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4A" w:rsidRDefault="0004524A" w:rsidP="0004524A">
      <w:pPr>
        <w:pStyle w:val="Balk1"/>
        <w:widowControl w:val="0"/>
        <w:numPr>
          <w:ilvl w:val="0"/>
          <w:numId w:val="1"/>
        </w:numPr>
        <w:tabs>
          <w:tab w:val="left" w:pos="507"/>
        </w:tabs>
        <w:spacing w:before="173"/>
        <w:ind w:left="506" w:hanging="251"/>
        <w:rPr>
          <w:rFonts w:cs="DejaVu Sans Condensed"/>
          <w:b/>
          <w:bCs/>
          <w:w w:val="0"/>
          <w:sz w:val="19"/>
          <w:szCs w:val="19"/>
          <w:lang w:val="en-US"/>
        </w:rPr>
      </w:pPr>
      <w:r>
        <w:rPr>
          <w:rFonts w:cs="DejaVu Sans Condensed"/>
          <w:b/>
          <w:bCs/>
          <w:w w:val="105"/>
          <w:sz w:val="19"/>
          <w:szCs w:val="19"/>
          <w:lang w:val="en-US"/>
        </w:rPr>
        <w:t>PURPOSE</w:t>
      </w:r>
    </w:p>
    <w:p w:rsidR="0004524A" w:rsidRDefault="0004524A" w:rsidP="0004524A">
      <w:pPr>
        <w:widowControl w:val="0"/>
        <w:spacing w:before="11"/>
        <w:rPr>
          <w:rFonts w:cs="DejaVu Sans Condensed"/>
          <w:b/>
          <w:bCs/>
          <w:w w:val="0"/>
          <w:sz w:val="18"/>
          <w:szCs w:val="18"/>
          <w:lang w:val="en-US"/>
        </w:rPr>
      </w:pPr>
    </w:p>
    <w:p w:rsidR="0004524A" w:rsidRDefault="0004524A" w:rsidP="0004524A">
      <w:pPr>
        <w:widowControl w:val="0"/>
        <w:spacing w:line="276" w:lineRule="auto"/>
        <w:ind w:left="106" w:right="125"/>
        <w:jc w:val="both"/>
        <w:rPr>
          <w:rFonts w:cs="DejaVu Sans Condensed"/>
          <w:w w:val="0"/>
          <w:sz w:val="16"/>
          <w:szCs w:val="16"/>
          <w:lang w:val="en-US"/>
        </w:rPr>
      </w:pPr>
      <w:r>
        <w:rPr>
          <w:rFonts w:cs="DejaVu Sans Condensed"/>
          <w:w w:val="105"/>
          <w:sz w:val="16"/>
          <w:szCs w:val="16"/>
          <w:lang w:val="en-US"/>
        </w:rPr>
        <w:t xml:space="preserve">The purpose of this procedure is to define the methods used for the identification, maintenance, protection, controlled access, retention period and destruction of records related to the execution of the </w:t>
      </w:r>
      <w:r w:rsidR="00D6034D">
        <w:rPr>
          <w:rFonts w:cs="DejaVu Sans Condensed"/>
          <w:w w:val="105"/>
          <w:sz w:val="16"/>
          <w:szCs w:val="16"/>
          <w:lang w:val="en-US"/>
        </w:rPr>
        <w:t>IRNAC</w:t>
      </w:r>
      <w:r>
        <w:rPr>
          <w:rFonts w:cs="DejaVu Sans Condensed"/>
          <w:w w:val="105"/>
          <w:sz w:val="16"/>
          <w:szCs w:val="16"/>
          <w:lang w:val="en-US"/>
        </w:rPr>
        <w:t xml:space="preserve"> management system and the accreditation of conformity assessment bodies.</w:t>
      </w:r>
    </w:p>
    <w:p w:rsidR="0004524A" w:rsidRDefault="0004524A" w:rsidP="0004524A">
      <w:pPr>
        <w:widowControl w:val="0"/>
        <w:spacing w:before="1"/>
        <w:rPr>
          <w:rFonts w:cs="DejaVu Sans Condensed"/>
          <w:w w:val="0"/>
          <w:sz w:val="16"/>
          <w:szCs w:val="16"/>
          <w:lang w:val="en-US"/>
        </w:rPr>
      </w:pPr>
    </w:p>
    <w:p w:rsidR="0004524A" w:rsidRDefault="0004524A" w:rsidP="0004524A">
      <w:pPr>
        <w:pStyle w:val="Balk1"/>
        <w:widowControl w:val="0"/>
        <w:tabs>
          <w:tab w:val="left" w:pos="507"/>
        </w:tabs>
        <w:spacing w:before="1"/>
        <w:ind w:left="506" w:hanging="251"/>
        <w:rPr>
          <w:rFonts w:cs="DejaVu Sans Condensed"/>
          <w:b/>
          <w:bCs/>
          <w:w w:val="0"/>
          <w:sz w:val="19"/>
          <w:szCs w:val="19"/>
          <w:lang w:val="en-US"/>
        </w:rPr>
      </w:pPr>
      <w:r>
        <w:rPr>
          <w:rFonts w:cs="DejaVu Sans Condensed"/>
          <w:b/>
          <w:bCs/>
          <w:w w:val="102"/>
          <w:sz w:val="19"/>
          <w:szCs w:val="19"/>
          <w:lang w:val="en-US"/>
        </w:rPr>
        <w:t>2.</w:t>
      </w:r>
      <w:r>
        <w:rPr>
          <w:rFonts w:cs="DejaVu Sans Condensed"/>
          <w:b/>
          <w:bCs/>
          <w:w w:val="102"/>
          <w:sz w:val="19"/>
          <w:szCs w:val="19"/>
          <w:lang w:val="en-US"/>
        </w:rPr>
        <w:tab/>
      </w:r>
      <w:r>
        <w:rPr>
          <w:rFonts w:cs="DejaVu Sans Condensed"/>
          <w:b/>
          <w:bCs/>
          <w:w w:val="105"/>
          <w:sz w:val="19"/>
          <w:szCs w:val="19"/>
          <w:lang w:val="en-US"/>
        </w:rPr>
        <w:t>SCOPE</w:t>
      </w:r>
    </w:p>
    <w:p w:rsidR="0004524A" w:rsidRDefault="0004524A" w:rsidP="0004524A">
      <w:pPr>
        <w:widowControl w:val="0"/>
        <w:spacing w:before="10"/>
        <w:rPr>
          <w:rFonts w:cs="DejaVu Sans Condensed"/>
          <w:b/>
          <w:bCs/>
          <w:w w:val="0"/>
          <w:sz w:val="18"/>
          <w:szCs w:val="18"/>
          <w:lang w:val="en-US"/>
        </w:rPr>
      </w:pPr>
    </w:p>
    <w:p w:rsidR="0004524A" w:rsidRDefault="0004524A" w:rsidP="0004524A">
      <w:pPr>
        <w:widowControl w:val="0"/>
        <w:spacing w:before="1"/>
        <w:ind w:left="106"/>
        <w:rPr>
          <w:rFonts w:cs="DejaVu Sans Condensed"/>
          <w:w w:val="0"/>
          <w:sz w:val="16"/>
          <w:szCs w:val="16"/>
          <w:lang w:val="en-US"/>
        </w:rPr>
      </w:pPr>
      <w:r>
        <w:rPr>
          <w:rFonts w:cs="DejaVu Sans Condensed"/>
          <w:w w:val="105"/>
          <w:sz w:val="16"/>
          <w:szCs w:val="16"/>
          <w:lang w:val="en-US"/>
        </w:rPr>
        <w:t>This procedure covers all of the records contained in</w:t>
      </w:r>
      <w:r w:rsidR="001C0EA2">
        <w:rPr>
          <w:rFonts w:cs="DejaVu Sans Condensed"/>
          <w:w w:val="105"/>
          <w:sz w:val="16"/>
          <w:szCs w:val="16"/>
          <w:lang w:val="en-US"/>
        </w:rPr>
        <w:t xml:space="preserve"> </w:t>
      </w:r>
      <w:r w:rsidR="00D6034D">
        <w:rPr>
          <w:rFonts w:cs="DejaVu Sans Condensed"/>
          <w:w w:val="105"/>
          <w:sz w:val="16"/>
          <w:szCs w:val="16"/>
          <w:lang w:val="en-US"/>
        </w:rPr>
        <w:t>IRNAC</w:t>
      </w:r>
      <w:r>
        <w:rPr>
          <w:rFonts w:cs="DejaVu Sans Condensed"/>
          <w:w w:val="105"/>
          <w:sz w:val="16"/>
          <w:szCs w:val="16"/>
          <w:lang w:val="en-US"/>
        </w:rPr>
        <w:t>’s management system.</w:t>
      </w:r>
    </w:p>
    <w:p w:rsidR="0004524A" w:rsidRDefault="0004524A" w:rsidP="0004524A">
      <w:pPr>
        <w:widowControl w:val="0"/>
        <w:rPr>
          <w:rFonts w:cs="DejaVu Sans Condensed"/>
          <w:w w:val="0"/>
          <w:sz w:val="19"/>
          <w:szCs w:val="19"/>
          <w:lang w:val="en-US"/>
        </w:rPr>
      </w:pPr>
    </w:p>
    <w:p w:rsidR="0004524A" w:rsidRDefault="0004524A" w:rsidP="0004524A">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3.</w:t>
      </w:r>
      <w:r>
        <w:rPr>
          <w:rFonts w:cs="DejaVu Sans Condensed"/>
          <w:b/>
          <w:bCs/>
          <w:w w:val="102"/>
          <w:sz w:val="19"/>
          <w:szCs w:val="19"/>
          <w:lang w:val="en-US"/>
        </w:rPr>
        <w:tab/>
      </w:r>
      <w:r>
        <w:rPr>
          <w:rFonts w:cs="DejaVu Sans Condensed"/>
          <w:b/>
          <w:bCs/>
          <w:w w:val="105"/>
          <w:sz w:val="19"/>
          <w:szCs w:val="19"/>
          <w:lang w:val="en-US"/>
        </w:rPr>
        <w:t>DEFINITIONS</w:t>
      </w:r>
    </w:p>
    <w:p w:rsidR="0004524A" w:rsidRDefault="0004524A" w:rsidP="0004524A">
      <w:pPr>
        <w:widowControl w:val="0"/>
        <w:spacing w:before="11"/>
        <w:rPr>
          <w:rFonts w:cs="DejaVu Sans Condensed"/>
          <w:b/>
          <w:bCs/>
          <w:w w:val="0"/>
          <w:sz w:val="18"/>
          <w:szCs w:val="18"/>
          <w:lang w:val="en-US"/>
        </w:rPr>
      </w:pPr>
    </w:p>
    <w:p w:rsidR="0004524A" w:rsidRDefault="0004524A" w:rsidP="0004524A">
      <w:pPr>
        <w:widowControl w:val="0"/>
        <w:ind w:left="106"/>
        <w:rPr>
          <w:rFonts w:cs="DejaVu Sans Condensed"/>
          <w:w w:val="0"/>
          <w:sz w:val="16"/>
          <w:szCs w:val="16"/>
          <w:lang w:val="en-US"/>
        </w:rPr>
      </w:pPr>
      <w:r>
        <w:rPr>
          <w:rFonts w:cs="DejaVu Sans Condensed"/>
          <w:w w:val="105"/>
          <w:sz w:val="16"/>
          <w:szCs w:val="16"/>
          <w:lang w:val="en-US"/>
        </w:rPr>
        <w:t xml:space="preserve">Definitions related to this procedure are given in the </w:t>
      </w:r>
      <w:r w:rsidR="008F4122">
        <w:rPr>
          <w:rFonts w:cs="DejaVu Sans Condensed"/>
          <w:w w:val="105"/>
          <w:sz w:val="16"/>
          <w:szCs w:val="16"/>
          <w:lang w:val="en-US"/>
        </w:rPr>
        <w:t>IRNAC</w:t>
      </w:r>
      <w:r w:rsidR="001C0EA2">
        <w:rPr>
          <w:rFonts w:cs="DejaVu Sans Condensed"/>
          <w:w w:val="105"/>
          <w:sz w:val="16"/>
          <w:szCs w:val="16"/>
          <w:lang w:val="en-US"/>
        </w:rPr>
        <w:t>-IN-</w:t>
      </w:r>
      <w:r w:rsidR="0019393A" w:rsidRPr="0019393A">
        <w:rPr>
          <w:rFonts w:cs="DejaVu Sans Condensed"/>
          <w:w w:val="105"/>
          <w:sz w:val="16"/>
          <w:szCs w:val="16"/>
          <w:lang w:val="en-US"/>
        </w:rPr>
        <w:t>01 Instructions on Terms and Definitions</w:t>
      </w:r>
      <w:r>
        <w:rPr>
          <w:rFonts w:cs="DejaVu Sans Condensed"/>
          <w:w w:val="105"/>
          <w:sz w:val="16"/>
          <w:szCs w:val="16"/>
          <w:lang w:val="en-US"/>
        </w:rPr>
        <w:t xml:space="preserve"> Used in the </w:t>
      </w:r>
      <w:r w:rsidR="00D6034D">
        <w:rPr>
          <w:rFonts w:cs="DejaVu Sans Condensed"/>
          <w:w w:val="105"/>
          <w:sz w:val="16"/>
          <w:szCs w:val="16"/>
          <w:lang w:val="en-US"/>
        </w:rPr>
        <w:t>IRNAC</w:t>
      </w:r>
      <w:r w:rsidR="00356BE9">
        <w:rPr>
          <w:rFonts w:cs="DejaVu Sans Condensed"/>
          <w:w w:val="105"/>
          <w:sz w:val="16"/>
          <w:szCs w:val="16"/>
          <w:lang w:val="en-US"/>
        </w:rPr>
        <w:t xml:space="preserve"> </w:t>
      </w:r>
      <w:r>
        <w:rPr>
          <w:rFonts w:cs="DejaVu Sans Condensed"/>
          <w:w w:val="105"/>
          <w:sz w:val="16"/>
          <w:szCs w:val="16"/>
          <w:lang w:val="en-US"/>
        </w:rPr>
        <w:t>Documentation.</w:t>
      </w:r>
    </w:p>
    <w:p w:rsidR="0004524A" w:rsidRDefault="0004524A" w:rsidP="0004524A">
      <w:pPr>
        <w:widowControl w:val="0"/>
        <w:spacing w:before="1"/>
        <w:rPr>
          <w:rFonts w:cs="DejaVu Sans Condensed"/>
          <w:w w:val="0"/>
          <w:sz w:val="19"/>
          <w:szCs w:val="19"/>
          <w:lang w:val="en-US"/>
        </w:rPr>
      </w:pPr>
    </w:p>
    <w:p w:rsidR="0004524A" w:rsidRDefault="0004524A" w:rsidP="0004524A">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4.</w:t>
      </w:r>
      <w:r>
        <w:rPr>
          <w:rFonts w:cs="DejaVu Sans Condensed"/>
          <w:b/>
          <w:bCs/>
          <w:w w:val="102"/>
          <w:sz w:val="19"/>
          <w:szCs w:val="19"/>
          <w:lang w:val="en-US"/>
        </w:rPr>
        <w:tab/>
      </w:r>
      <w:r>
        <w:rPr>
          <w:rFonts w:cs="DejaVu Sans Condensed"/>
          <w:b/>
          <w:bCs/>
          <w:w w:val="105"/>
          <w:sz w:val="19"/>
          <w:szCs w:val="19"/>
          <w:lang w:val="en-US"/>
        </w:rPr>
        <w:t>RELATED</w:t>
      </w:r>
      <w:r>
        <w:rPr>
          <w:rFonts w:cs="DejaVu Sans Condensed"/>
          <w:b/>
          <w:bCs/>
          <w:spacing w:val="-3"/>
          <w:w w:val="105"/>
          <w:sz w:val="19"/>
          <w:szCs w:val="19"/>
          <w:lang w:val="en-US"/>
        </w:rPr>
        <w:t xml:space="preserve"> </w:t>
      </w:r>
      <w:r>
        <w:rPr>
          <w:rFonts w:cs="DejaVu Sans Condensed"/>
          <w:b/>
          <w:bCs/>
          <w:w w:val="105"/>
          <w:sz w:val="19"/>
          <w:szCs w:val="19"/>
          <w:lang w:val="en-US"/>
        </w:rPr>
        <w:t>DOCUMENTS</w:t>
      </w:r>
    </w:p>
    <w:p w:rsidR="0004524A" w:rsidRDefault="0004524A" w:rsidP="0004524A">
      <w:pPr>
        <w:widowControl w:val="0"/>
        <w:spacing w:before="11"/>
        <w:rPr>
          <w:rFonts w:cs="DejaVu Sans Condensed"/>
          <w:b/>
          <w:bCs/>
          <w:w w:val="0"/>
          <w:sz w:val="18"/>
          <w:szCs w:val="18"/>
          <w:lang w:val="en-US"/>
        </w:rPr>
      </w:pPr>
    </w:p>
    <w:p w:rsidR="0004524A" w:rsidRPr="00D16B6E" w:rsidRDefault="008F4122" w:rsidP="0004524A">
      <w:pPr>
        <w:widowControl w:val="0"/>
        <w:ind w:left="106"/>
        <w:rPr>
          <w:rFonts w:cs="DejaVu Sans Condensed"/>
          <w:w w:val="0"/>
          <w:sz w:val="16"/>
          <w:szCs w:val="16"/>
          <w:highlight w:val="yellow"/>
          <w:lang w:val="en-US"/>
        </w:rPr>
      </w:pPr>
      <w:r>
        <w:rPr>
          <w:rFonts w:cs="DejaVu Sans Condensed"/>
          <w:w w:val="0"/>
          <w:sz w:val="16"/>
          <w:szCs w:val="16"/>
          <w:lang w:val="en-US"/>
        </w:rPr>
        <w:t>IRNAC</w:t>
      </w:r>
      <w:r w:rsidR="001C0EA2">
        <w:rPr>
          <w:rFonts w:cs="DejaVu Sans Condensed"/>
          <w:w w:val="0"/>
          <w:sz w:val="16"/>
          <w:szCs w:val="16"/>
          <w:lang w:val="en-US"/>
        </w:rPr>
        <w:t>-P-</w:t>
      </w:r>
      <w:r w:rsidR="00BF02CC" w:rsidRPr="00BF02CC">
        <w:rPr>
          <w:rFonts w:cs="DejaVu Sans Condensed"/>
          <w:w w:val="0"/>
          <w:sz w:val="16"/>
          <w:szCs w:val="16"/>
          <w:lang w:val="en-US"/>
        </w:rPr>
        <w:t>08 Procedure for Management of Documents</w:t>
      </w:r>
    </w:p>
    <w:p w:rsidR="0004524A" w:rsidRPr="00D16B6E" w:rsidRDefault="0004524A" w:rsidP="0004524A">
      <w:pPr>
        <w:widowControl w:val="0"/>
        <w:spacing w:before="8"/>
        <w:rPr>
          <w:rFonts w:cs="DejaVu Sans Condensed"/>
          <w:w w:val="0"/>
          <w:sz w:val="18"/>
          <w:szCs w:val="18"/>
          <w:highlight w:val="yellow"/>
          <w:lang w:val="en-US"/>
        </w:rPr>
      </w:pPr>
    </w:p>
    <w:p w:rsidR="00570CFF" w:rsidRPr="00D16B6E" w:rsidRDefault="008F4122" w:rsidP="00570CFF">
      <w:pPr>
        <w:widowControl w:val="0"/>
        <w:spacing w:before="1" w:line="516" w:lineRule="auto"/>
        <w:ind w:left="106" w:right="2602"/>
        <w:rPr>
          <w:rFonts w:cs="DejaVu Sans Condensed"/>
          <w:w w:val="105"/>
          <w:sz w:val="16"/>
          <w:szCs w:val="16"/>
          <w:highlight w:val="yellow"/>
          <w:lang w:val="en-US"/>
        </w:rPr>
      </w:pPr>
      <w:r>
        <w:rPr>
          <w:rFonts w:cs="DejaVu Sans Condensed"/>
          <w:w w:val="105"/>
          <w:sz w:val="16"/>
          <w:szCs w:val="16"/>
          <w:lang w:val="en-US"/>
        </w:rPr>
        <w:t>IRNAC</w:t>
      </w:r>
      <w:r w:rsidR="001C0EA2">
        <w:rPr>
          <w:rFonts w:cs="DejaVu Sans Condensed"/>
          <w:w w:val="105"/>
          <w:sz w:val="16"/>
          <w:szCs w:val="16"/>
          <w:lang w:val="en-US"/>
        </w:rPr>
        <w:t>-IN-</w:t>
      </w:r>
      <w:r w:rsidR="00485683" w:rsidRPr="00485683">
        <w:rPr>
          <w:rFonts w:cs="DejaVu Sans Condensed"/>
          <w:w w:val="105"/>
          <w:sz w:val="16"/>
          <w:szCs w:val="16"/>
          <w:lang w:val="en-US"/>
        </w:rPr>
        <w:t>01 Instructions on Terms and Definitions</w:t>
      </w:r>
      <w:r w:rsidR="0004524A" w:rsidRPr="00D16B6E">
        <w:rPr>
          <w:rFonts w:cs="DejaVu Sans Condensed"/>
          <w:w w:val="105"/>
          <w:sz w:val="16"/>
          <w:szCs w:val="16"/>
          <w:highlight w:val="yellow"/>
          <w:lang w:val="en-US"/>
        </w:rPr>
        <w:t xml:space="preserve"> </w:t>
      </w:r>
    </w:p>
    <w:p w:rsidR="0004524A" w:rsidRPr="00D16B6E" w:rsidRDefault="008F4122" w:rsidP="00570CFF">
      <w:pPr>
        <w:widowControl w:val="0"/>
        <w:spacing w:before="1" w:line="516" w:lineRule="auto"/>
        <w:ind w:left="106" w:right="2602"/>
        <w:rPr>
          <w:rFonts w:cs="DejaVu Sans Condensed"/>
          <w:w w:val="0"/>
          <w:sz w:val="16"/>
          <w:szCs w:val="16"/>
          <w:highlight w:val="yellow"/>
          <w:lang w:val="en-US"/>
        </w:rPr>
      </w:pPr>
      <w:r>
        <w:rPr>
          <w:rFonts w:cs="DejaVu Sans Condensed"/>
          <w:w w:val="0"/>
          <w:sz w:val="16"/>
          <w:szCs w:val="16"/>
          <w:lang w:val="en-US"/>
        </w:rPr>
        <w:t>IRNAC</w:t>
      </w:r>
      <w:r w:rsidR="001C0EA2">
        <w:rPr>
          <w:rFonts w:cs="DejaVu Sans Condensed"/>
          <w:w w:val="0"/>
          <w:sz w:val="16"/>
          <w:szCs w:val="16"/>
          <w:lang w:val="en-US"/>
        </w:rPr>
        <w:t>-IN-</w:t>
      </w:r>
      <w:r w:rsidR="00A446AF" w:rsidRPr="00A446AF">
        <w:rPr>
          <w:rFonts w:cs="DejaVu Sans Condensed"/>
          <w:w w:val="0"/>
          <w:sz w:val="16"/>
          <w:szCs w:val="16"/>
          <w:lang w:val="en-US"/>
        </w:rPr>
        <w:t>05 Instructions on Backup</w:t>
      </w:r>
    </w:p>
    <w:p w:rsidR="00BF5E35" w:rsidRDefault="008F4122" w:rsidP="00BF5E35">
      <w:pPr>
        <w:widowControl w:val="0"/>
        <w:spacing w:line="516" w:lineRule="auto"/>
        <w:ind w:left="106" w:right="1326"/>
        <w:rPr>
          <w:rFonts w:cs="DejaVu Sans Condensed"/>
          <w:w w:val="105"/>
          <w:sz w:val="16"/>
          <w:szCs w:val="16"/>
          <w:highlight w:val="yellow"/>
          <w:lang w:val="en-US"/>
        </w:rPr>
      </w:pPr>
      <w:r>
        <w:rPr>
          <w:rFonts w:cs="DejaVu Sans Condensed"/>
          <w:w w:val="105"/>
          <w:sz w:val="16"/>
          <w:szCs w:val="16"/>
          <w:lang w:val="en-US"/>
        </w:rPr>
        <w:t>IRNAC</w:t>
      </w:r>
      <w:r w:rsidR="001C0EA2">
        <w:rPr>
          <w:rFonts w:cs="DejaVu Sans Condensed"/>
          <w:w w:val="105"/>
          <w:sz w:val="16"/>
          <w:szCs w:val="16"/>
          <w:lang w:val="en-US"/>
        </w:rPr>
        <w:t>-IN-</w:t>
      </w:r>
      <w:r w:rsidR="00BF5E35" w:rsidRPr="00BF5E35">
        <w:rPr>
          <w:rFonts w:cs="DejaVu Sans Condensed"/>
          <w:w w:val="105"/>
          <w:sz w:val="16"/>
          <w:szCs w:val="16"/>
          <w:lang w:val="en-US"/>
        </w:rPr>
        <w:t>03 Instructions on Confidentiality and Security of Information</w:t>
      </w:r>
    </w:p>
    <w:p w:rsidR="0004524A" w:rsidRPr="00D16B6E" w:rsidRDefault="008F4122" w:rsidP="00BF5E35">
      <w:pPr>
        <w:widowControl w:val="0"/>
        <w:spacing w:line="516" w:lineRule="auto"/>
        <w:ind w:left="106" w:right="2743"/>
        <w:rPr>
          <w:rFonts w:cs="DejaVu Sans Condensed"/>
          <w:w w:val="0"/>
          <w:sz w:val="16"/>
          <w:szCs w:val="16"/>
          <w:highlight w:val="yellow"/>
          <w:lang w:val="en-US"/>
        </w:rPr>
      </w:pPr>
      <w:r>
        <w:rPr>
          <w:rFonts w:cs="DejaVu Sans Condensed"/>
          <w:w w:val="105"/>
          <w:sz w:val="16"/>
          <w:szCs w:val="16"/>
          <w:lang w:val="en-US"/>
        </w:rPr>
        <w:t>IRNAC</w:t>
      </w:r>
      <w:r w:rsidR="001C0EA2">
        <w:rPr>
          <w:rFonts w:cs="DejaVu Sans Condensed"/>
          <w:w w:val="105"/>
          <w:sz w:val="16"/>
          <w:szCs w:val="16"/>
          <w:lang w:val="en-US"/>
        </w:rPr>
        <w:t>-IN-</w:t>
      </w:r>
      <w:r w:rsidR="001C575F" w:rsidRPr="001C575F">
        <w:rPr>
          <w:rFonts w:cs="DejaVu Sans Condensed"/>
          <w:w w:val="105"/>
          <w:sz w:val="16"/>
          <w:szCs w:val="16"/>
          <w:lang w:val="en-US"/>
        </w:rPr>
        <w:t>08 Instructions on Archiving</w:t>
      </w:r>
    </w:p>
    <w:p w:rsidR="00570CFF" w:rsidRPr="00D16B6E" w:rsidRDefault="008F4122" w:rsidP="00570CFF">
      <w:pPr>
        <w:widowControl w:val="0"/>
        <w:spacing w:line="516" w:lineRule="auto"/>
        <w:ind w:left="106" w:right="5295"/>
        <w:rPr>
          <w:rFonts w:cs="DejaVu Sans Condensed"/>
          <w:w w:val="105"/>
          <w:sz w:val="16"/>
          <w:szCs w:val="16"/>
          <w:highlight w:val="yellow"/>
          <w:lang w:val="en-US"/>
        </w:rPr>
      </w:pPr>
      <w:r>
        <w:rPr>
          <w:rFonts w:cs="DejaVu Sans Condensed"/>
          <w:w w:val="105"/>
          <w:sz w:val="16"/>
          <w:szCs w:val="16"/>
          <w:lang w:val="en-US"/>
        </w:rPr>
        <w:t>IRNAC</w:t>
      </w:r>
      <w:r w:rsidR="001C0EA2">
        <w:rPr>
          <w:rFonts w:cs="DejaVu Sans Condensed"/>
          <w:w w:val="105"/>
          <w:sz w:val="16"/>
          <w:szCs w:val="16"/>
          <w:lang w:val="en-US"/>
        </w:rPr>
        <w:t>-IN-</w:t>
      </w:r>
      <w:r w:rsidR="00D947E7" w:rsidRPr="00D947E7">
        <w:rPr>
          <w:rFonts w:cs="DejaVu Sans Condensed"/>
          <w:w w:val="105"/>
          <w:sz w:val="16"/>
          <w:szCs w:val="16"/>
          <w:lang w:val="en-US"/>
        </w:rPr>
        <w:t>10 Instructions on Document Flow</w:t>
      </w:r>
      <w:r w:rsidR="0004524A" w:rsidRPr="00D16B6E">
        <w:rPr>
          <w:rFonts w:cs="DejaVu Sans Condensed"/>
          <w:w w:val="105"/>
          <w:sz w:val="16"/>
          <w:szCs w:val="16"/>
          <w:highlight w:val="yellow"/>
          <w:lang w:val="en-US"/>
        </w:rPr>
        <w:t xml:space="preserve"> </w:t>
      </w:r>
    </w:p>
    <w:p w:rsidR="0004524A" w:rsidRDefault="0004524A" w:rsidP="00570CFF">
      <w:pPr>
        <w:widowControl w:val="0"/>
        <w:spacing w:line="516" w:lineRule="auto"/>
        <w:ind w:left="106" w:right="5295"/>
        <w:rPr>
          <w:rFonts w:cs="DejaVu Sans Condensed"/>
          <w:w w:val="0"/>
          <w:sz w:val="16"/>
          <w:szCs w:val="16"/>
          <w:lang w:val="en-US"/>
        </w:rPr>
      </w:pPr>
    </w:p>
    <w:p w:rsidR="0004524A" w:rsidRDefault="0004524A" w:rsidP="0004524A">
      <w:pPr>
        <w:pStyle w:val="Balk1"/>
        <w:widowControl w:val="0"/>
        <w:tabs>
          <w:tab w:val="left" w:pos="507"/>
        </w:tabs>
        <w:spacing w:before="4"/>
        <w:ind w:left="506" w:hanging="251"/>
        <w:rPr>
          <w:rFonts w:cs="DejaVu Sans Condensed"/>
          <w:b/>
          <w:bCs/>
          <w:w w:val="0"/>
          <w:sz w:val="19"/>
          <w:szCs w:val="19"/>
          <w:lang w:val="en-US"/>
        </w:rPr>
      </w:pPr>
      <w:r>
        <w:rPr>
          <w:rFonts w:cs="DejaVu Sans Condensed"/>
          <w:b/>
          <w:bCs/>
          <w:w w:val="102"/>
          <w:sz w:val="19"/>
          <w:szCs w:val="19"/>
          <w:lang w:val="en-US"/>
        </w:rPr>
        <w:t>5.</w:t>
      </w:r>
      <w:r>
        <w:rPr>
          <w:rFonts w:cs="DejaVu Sans Condensed"/>
          <w:b/>
          <w:bCs/>
          <w:w w:val="102"/>
          <w:sz w:val="19"/>
          <w:szCs w:val="19"/>
          <w:lang w:val="en-US"/>
        </w:rPr>
        <w:tab/>
      </w:r>
      <w:r>
        <w:rPr>
          <w:rFonts w:cs="DejaVu Sans Condensed"/>
          <w:b/>
          <w:bCs/>
          <w:w w:val="105"/>
          <w:sz w:val="19"/>
          <w:szCs w:val="19"/>
          <w:lang w:val="en-US"/>
        </w:rPr>
        <w:t>IMPLEMENTATION</w:t>
      </w:r>
    </w:p>
    <w:p w:rsidR="0004524A" w:rsidRDefault="0004524A" w:rsidP="0004524A">
      <w:pPr>
        <w:widowControl w:val="0"/>
        <w:spacing w:before="11"/>
        <w:rPr>
          <w:rFonts w:cs="DejaVu Sans Condensed"/>
          <w:b/>
          <w:bCs/>
          <w:w w:val="0"/>
          <w:sz w:val="18"/>
          <w:szCs w:val="18"/>
          <w:lang w:val="en-US"/>
        </w:rPr>
      </w:pPr>
    </w:p>
    <w:p w:rsidR="0004524A" w:rsidRDefault="0004524A" w:rsidP="0004524A">
      <w:pPr>
        <w:widowControl w:val="0"/>
        <w:tabs>
          <w:tab w:val="left" w:pos="398"/>
        </w:tabs>
        <w:ind w:left="397" w:hanging="292"/>
        <w:rPr>
          <w:rFonts w:cs="DejaVu Sans Condensed"/>
          <w:w w:val="0"/>
          <w:sz w:val="16"/>
          <w:szCs w:val="16"/>
          <w:lang w:val="en-US"/>
        </w:rPr>
      </w:pPr>
      <w:r>
        <w:rPr>
          <w:rFonts w:cs="DejaVu Sans Condensed"/>
          <w:w w:val="103"/>
          <w:sz w:val="16"/>
          <w:szCs w:val="16"/>
          <w:lang w:val="en-US"/>
        </w:rPr>
        <w:t>5.1</w:t>
      </w:r>
      <w:r>
        <w:rPr>
          <w:rFonts w:cs="DejaVu Sans Condensed"/>
          <w:w w:val="103"/>
          <w:sz w:val="16"/>
          <w:szCs w:val="16"/>
          <w:lang w:val="en-US"/>
        </w:rPr>
        <w:tab/>
      </w:r>
      <w:r>
        <w:rPr>
          <w:rFonts w:cs="DejaVu Sans Condensed"/>
          <w:w w:val="105"/>
          <w:sz w:val="16"/>
          <w:szCs w:val="16"/>
          <w:lang w:val="en-US"/>
        </w:rPr>
        <w:t>General</w:t>
      </w:r>
      <w:r>
        <w:rPr>
          <w:rFonts w:cs="DejaVu Sans Condensed"/>
          <w:spacing w:val="2"/>
          <w:w w:val="105"/>
          <w:sz w:val="16"/>
          <w:szCs w:val="16"/>
          <w:lang w:val="en-US"/>
        </w:rPr>
        <w:t xml:space="preserve"> </w:t>
      </w:r>
      <w:r>
        <w:rPr>
          <w:rFonts w:cs="DejaVu Sans Condensed"/>
          <w:w w:val="105"/>
          <w:sz w:val="16"/>
          <w:szCs w:val="16"/>
          <w:lang w:val="en-US"/>
        </w:rPr>
        <w:t>Requirements</w:t>
      </w:r>
    </w:p>
    <w:p w:rsidR="0004524A" w:rsidRDefault="0004524A" w:rsidP="0004524A">
      <w:pPr>
        <w:widowControl w:val="0"/>
        <w:spacing w:before="8"/>
        <w:rPr>
          <w:rFonts w:cs="DejaVu Sans Condensed"/>
          <w:w w:val="0"/>
          <w:sz w:val="18"/>
          <w:szCs w:val="18"/>
          <w:lang w:val="en-US"/>
        </w:rPr>
      </w:pPr>
    </w:p>
    <w:p w:rsidR="0004524A" w:rsidRDefault="0004524A" w:rsidP="0004524A">
      <w:pPr>
        <w:widowControl w:val="0"/>
        <w:spacing w:line="276" w:lineRule="auto"/>
        <w:ind w:left="106" w:right="125"/>
        <w:jc w:val="both"/>
        <w:rPr>
          <w:rFonts w:cs="DejaVu Sans Condensed"/>
          <w:w w:val="0"/>
          <w:sz w:val="16"/>
          <w:szCs w:val="16"/>
          <w:lang w:val="en-US"/>
        </w:rPr>
      </w:pPr>
      <w:r>
        <w:rPr>
          <w:rFonts w:cs="DejaVu Sans Condensed"/>
          <w:w w:val="105"/>
          <w:sz w:val="16"/>
          <w:szCs w:val="16"/>
          <w:lang w:val="en-US"/>
        </w:rPr>
        <w:t xml:space="preserve">All records are maintained in controlled environments by the department responsible for keeping the record(s) in </w:t>
      </w:r>
      <w:proofErr w:type="gramStart"/>
      <w:r>
        <w:rPr>
          <w:rFonts w:cs="DejaVu Sans Condensed"/>
          <w:w w:val="105"/>
          <w:sz w:val="16"/>
          <w:szCs w:val="16"/>
          <w:lang w:val="en-US"/>
        </w:rPr>
        <w:t>question  against</w:t>
      </w:r>
      <w:proofErr w:type="gramEnd"/>
      <w:r>
        <w:rPr>
          <w:rFonts w:cs="DejaVu Sans Condensed"/>
          <w:w w:val="105"/>
          <w:sz w:val="16"/>
          <w:szCs w:val="16"/>
          <w:lang w:val="en-US"/>
        </w:rPr>
        <w:t xml:space="preserve"> corruption, loss, theft and any damage.</w:t>
      </w:r>
    </w:p>
    <w:p w:rsidR="0004524A" w:rsidRDefault="0004524A" w:rsidP="0004524A">
      <w:pPr>
        <w:widowControl w:val="0"/>
        <w:spacing w:before="10"/>
        <w:rPr>
          <w:rFonts w:cs="DejaVu Sans Condensed"/>
          <w:w w:val="0"/>
          <w:sz w:val="15"/>
          <w:szCs w:val="15"/>
          <w:lang w:val="en-US"/>
        </w:rPr>
      </w:pPr>
    </w:p>
    <w:p w:rsidR="0004524A" w:rsidRDefault="0004524A" w:rsidP="0004524A">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The relevant case officer shall have access to the archives of departments. Special locked archiving cabinets shall be used for unit archives. No deletion, scraping or uncontrolled changes shall be made on the records.</w:t>
      </w:r>
    </w:p>
    <w:p w:rsidR="0004524A" w:rsidRDefault="0004524A" w:rsidP="0004524A">
      <w:pPr>
        <w:widowControl w:val="0"/>
        <w:spacing w:before="9"/>
        <w:rPr>
          <w:rFonts w:cs="DejaVu Sans Condensed"/>
          <w:w w:val="0"/>
          <w:sz w:val="15"/>
          <w:szCs w:val="15"/>
          <w:lang w:val="en-US"/>
        </w:rPr>
      </w:pPr>
    </w:p>
    <w:p w:rsidR="0004524A" w:rsidRDefault="0004524A" w:rsidP="0004524A">
      <w:pPr>
        <w:widowControl w:val="0"/>
        <w:spacing w:before="1" w:line="276" w:lineRule="auto"/>
        <w:ind w:left="106" w:right="122"/>
        <w:jc w:val="both"/>
        <w:rPr>
          <w:rFonts w:cs="DejaVu Sans Condensed"/>
          <w:w w:val="0"/>
          <w:sz w:val="16"/>
          <w:szCs w:val="16"/>
          <w:lang w:val="en-US"/>
        </w:rPr>
      </w:pPr>
      <w:r>
        <w:rPr>
          <w:rFonts w:cs="DejaVu Sans Condensed"/>
          <w:w w:val="105"/>
          <w:sz w:val="16"/>
          <w:szCs w:val="16"/>
          <w:lang w:val="en-US"/>
        </w:rPr>
        <w:t xml:space="preserve">Only material errors such as spelling errors on the records shall be corrected by the person who created the said record, by striking out the erroneous spelling and discarding the date and initials so that the change made is visible. Records stored in electronic environment shall be periodically reviewed and backed up by the Information Technologies Unit (ITU). ITU is responsible for the maintenance of electronic records (including ATE and CAB records) regarding the activities of both Quality Manager and accreditation. These back-up and storage procedures are carried out in accordance with </w:t>
      </w:r>
      <w:r w:rsidR="008F4122">
        <w:rPr>
          <w:rFonts w:cs="DejaVu Sans Condensed"/>
          <w:w w:val="105"/>
          <w:sz w:val="16"/>
          <w:szCs w:val="16"/>
          <w:lang w:val="en-US"/>
        </w:rPr>
        <w:t>IRNAC</w:t>
      </w:r>
      <w:r w:rsidR="008F361B">
        <w:rPr>
          <w:rFonts w:cs="DejaVu Sans Condensed"/>
          <w:w w:val="105"/>
          <w:sz w:val="16"/>
          <w:szCs w:val="16"/>
          <w:lang w:val="en-US"/>
        </w:rPr>
        <w:t>-IN-</w:t>
      </w:r>
      <w:r w:rsidR="00A446AF" w:rsidRPr="00A446AF">
        <w:rPr>
          <w:rFonts w:cs="DejaVu Sans Condensed"/>
          <w:w w:val="105"/>
          <w:sz w:val="16"/>
          <w:szCs w:val="16"/>
          <w:lang w:val="en-US"/>
        </w:rPr>
        <w:t>05 Instructions on Backup</w:t>
      </w:r>
      <w:r w:rsidR="00A446AF">
        <w:rPr>
          <w:rFonts w:cs="DejaVu Sans Condensed"/>
          <w:w w:val="105"/>
          <w:sz w:val="16"/>
          <w:szCs w:val="16"/>
          <w:lang w:val="en-US"/>
        </w:rPr>
        <w:t>.</w:t>
      </w:r>
    </w:p>
    <w:p w:rsidR="0004524A" w:rsidRDefault="0004524A" w:rsidP="0004524A">
      <w:pPr>
        <w:widowControl w:val="0"/>
        <w:spacing w:before="8"/>
        <w:rPr>
          <w:rFonts w:cs="DejaVu Sans Condensed"/>
          <w:w w:val="0"/>
          <w:sz w:val="15"/>
          <w:szCs w:val="15"/>
          <w:lang w:val="en-US"/>
        </w:rPr>
      </w:pPr>
    </w:p>
    <w:p w:rsidR="0004524A" w:rsidRDefault="0004524A" w:rsidP="0004524A">
      <w:pPr>
        <w:widowControl w:val="0"/>
        <w:ind w:left="106"/>
        <w:rPr>
          <w:rFonts w:cs="DejaVu Sans Condensed"/>
          <w:w w:val="0"/>
          <w:sz w:val="16"/>
          <w:szCs w:val="16"/>
          <w:lang w:val="en-US"/>
        </w:rPr>
      </w:pPr>
      <w:r>
        <w:rPr>
          <w:rFonts w:cs="DejaVu Sans Condensed"/>
          <w:w w:val="105"/>
          <w:sz w:val="16"/>
          <w:szCs w:val="16"/>
          <w:lang w:val="en-US"/>
        </w:rPr>
        <w:t>Records subject to a legal transaction shall not destroyed until the transaction is concluded with the approval of the Legal Department.</w:t>
      </w:r>
    </w:p>
    <w:p w:rsidR="0004524A" w:rsidRDefault="0004524A" w:rsidP="0004524A">
      <w:pPr>
        <w:widowControl w:val="0"/>
        <w:spacing w:before="8"/>
        <w:rPr>
          <w:rFonts w:cs="DejaVu Sans Condensed"/>
          <w:w w:val="0"/>
          <w:sz w:val="18"/>
          <w:szCs w:val="18"/>
          <w:lang w:val="en-US"/>
        </w:rPr>
      </w:pPr>
    </w:p>
    <w:p w:rsidR="0004524A" w:rsidRDefault="0004524A" w:rsidP="0004524A">
      <w:pPr>
        <w:widowControl w:val="0"/>
        <w:tabs>
          <w:tab w:val="left" w:pos="398"/>
        </w:tabs>
        <w:spacing w:before="1"/>
        <w:ind w:left="397" w:hanging="292"/>
        <w:rPr>
          <w:rFonts w:cs="DejaVu Sans Condensed"/>
          <w:w w:val="0"/>
          <w:sz w:val="16"/>
          <w:szCs w:val="16"/>
          <w:lang w:val="en-US"/>
        </w:rPr>
      </w:pPr>
      <w:r>
        <w:rPr>
          <w:rFonts w:cs="DejaVu Sans Condensed"/>
          <w:w w:val="103"/>
          <w:sz w:val="16"/>
          <w:szCs w:val="16"/>
          <w:lang w:val="en-US"/>
        </w:rPr>
        <w:t>5.2</w:t>
      </w:r>
      <w:r>
        <w:rPr>
          <w:rFonts w:cs="DejaVu Sans Condensed"/>
          <w:w w:val="103"/>
          <w:sz w:val="16"/>
          <w:szCs w:val="16"/>
          <w:lang w:val="en-US"/>
        </w:rPr>
        <w:tab/>
      </w:r>
      <w:r>
        <w:rPr>
          <w:rFonts w:cs="DejaVu Sans Condensed"/>
          <w:w w:val="105"/>
          <w:sz w:val="16"/>
          <w:szCs w:val="16"/>
          <w:lang w:val="en-US"/>
        </w:rPr>
        <w:t>Quality System</w:t>
      </w:r>
      <w:r>
        <w:rPr>
          <w:rFonts w:cs="DejaVu Sans Condensed"/>
          <w:spacing w:val="5"/>
          <w:w w:val="105"/>
          <w:sz w:val="16"/>
          <w:szCs w:val="16"/>
          <w:lang w:val="en-US"/>
        </w:rPr>
        <w:t xml:space="preserve"> </w:t>
      </w:r>
      <w:r>
        <w:rPr>
          <w:rFonts w:cs="DejaVu Sans Condensed"/>
          <w:w w:val="105"/>
          <w:sz w:val="16"/>
          <w:szCs w:val="16"/>
          <w:lang w:val="en-US"/>
        </w:rPr>
        <w:t>Records</w:t>
      </w:r>
    </w:p>
    <w:p w:rsidR="0004524A" w:rsidRDefault="0004524A" w:rsidP="0004524A">
      <w:pPr>
        <w:widowControl w:val="0"/>
        <w:spacing w:before="8"/>
        <w:rPr>
          <w:rFonts w:cs="DejaVu Sans Condensed"/>
          <w:w w:val="0"/>
          <w:sz w:val="18"/>
          <w:szCs w:val="18"/>
          <w:lang w:val="en-US"/>
        </w:rPr>
      </w:pPr>
    </w:p>
    <w:p w:rsidR="0004524A" w:rsidRDefault="0004524A" w:rsidP="0004524A">
      <w:pPr>
        <w:widowControl w:val="0"/>
        <w:spacing w:line="276" w:lineRule="auto"/>
        <w:ind w:left="106" w:right="120"/>
        <w:jc w:val="both"/>
        <w:rPr>
          <w:rFonts w:cs="DejaVu Sans Condensed"/>
          <w:w w:val="0"/>
          <w:sz w:val="16"/>
          <w:szCs w:val="16"/>
          <w:lang w:val="en-US"/>
        </w:rPr>
      </w:pPr>
      <w:r>
        <w:rPr>
          <w:rFonts w:cs="DejaVu Sans Condensed"/>
          <w:w w:val="105"/>
          <w:sz w:val="16"/>
          <w:szCs w:val="16"/>
          <w:lang w:val="en-US"/>
        </w:rPr>
        <w:t xml:space="preserve">The Quality Manager shall record the quality system records in </w:t>
      </w:r>
      <w:r w:rsidR="00DC028C">
        <w:rPr>
          <w:rFonts w:cs="DejaVu Sans Condensed"/>
          <w:w w:val="105"/>
          <w:sz w:val="16"/>
          <w:szCs w:val="16"/>
          <w:lang w:val="en-US"/>
        </w:rPr>
        <w:t>"</w:t>
      </w:r>
      <w:r w:rsidR="008F4122">
        <w:rPr>
          <w:rFonts w:cs="DejaVu Sans Condensed"/>
          <w:w w:val="105"/>
          <w:sz w:val="16"/>
          <w:szCs w:val="16"/>
          <w:lang w:val="en-US"/>
        </w:rPr>
        <w:t>IRNAC</w:t>
      </w:r>
      <w:r w:rsidR="008F361B">
        <w:rPr>
          <w:rFonts w:cs="DejaVu Sans Condensed"/>
          <w:w w:val="105"/>
          <w:sz w:val="16"/>
          <w:szCs w:val="16"/>
          <w:lang w:val="en-US"/>
        </w:rPr>
        <w:t>–LT-</w:t>
      </w:r>
      <w:r w:rsidR="00DC028C" w:rsidRPr="00DC028C">
        <w:rPr>
          <w:rFonts w:cs="DejaVu Sans Condensed"/>
          <w:w w:val="105"/>
          <w:sz w:val="16"/>
          <w:szCs w:val="16"/>
          <w:lang w:val="en-US"/>
        </w:rPr>
        <w:t>16 Quality Records List</w:t>
      </w:r>
      <w:r w:rsidR="00DC028C">
        <w:rPr>
          <w:rFonts w:cs="DejaVu Sans Condensed"/>
          <w:w w:val="105"/>
          <w:sz w:val="16"/>
          <w:szCs w:val="16"/>
          <w:lang w:val="en-US"/>
        </w:rPr>
        <w:t>"</w:t>
      </w:r>
      <w:r>
        <w:rPr>
          <w:rFonts w:cs="DejaVu Sans Condensed"/>
          <w:w w:val="105"/>
          <w:sz w:val="16"/>
          <w:szCs w:val="16"/>
          <w:lang w:val="en-US"/>
        </w:rPr>
        <w:t xml:space="preserve"> and the person who is to keep these records shall be determined. Quality system records are generally stored and archived by the Quality Manager.</w:t>
      </w:r>
    </w:p>
    <w:p w:rsidR="0004524A" w:rsidRDefault="0004524A" w:rsidP="0004524A">
      <w:pPr>
        <w:widowControl w:val="0"/>
        <w:spacing w:before="9"/>
        <w:rPr>
          <w:rFonts w:cs="DejaVu Sans Condensed"/>
          <w:w w:val="0"/>
          <w:sz w:val="15"/>
          <w:szCs w:val="15"/>
          <w:lang w:val="en-US"/>
        </w:rPr>
      </w:pPr>
    </w:p>
    <w:p w:rsidR="0004524A" w:rsidRDefault="0004524A" w:rsidP="0004524A">
      <w:pPr>
        <w:widowControl w:val="0"/>
        <w:spacing w:before="1" w:line="276" w:lineRule="auto"/>
        <w:ind w:left="106" w:right="126"/>
        <w:jc w:val="both"/>
        <w:rPr>
          <w:rFonts w:cs="DejaVu Sans Condensed"/>
          <w:w w:val="0"/>
          <w:sz w:val="16"/>
          <w:szCs w:val="16"/>
          <w:lang w:val="en-US"/>
        </w:rPr>
      </w:pPr>
      <w:r>
        <w:rPr>
          <w:rFonts w:cs="DejaVu Sans Condensed"/>
          <w:w w:val="105"/>
          <w:sz w:val="16"/>
          <w:szCs w:val="16"/>
          <w:lang w:val="en-US"/>
        </w:rPr>
        <w:t>Quality system records can only be received from the Quality Manager, and, if defined, after the approval of the department head responsible for keeping the said</w:t>
      </w:r>
      <w:r>
        <w:rPr>
          <w:rFonts w:cs="DejaVu Sans Condensed"/>
          <w:spacing w:val="15"/>
          <w:w w:val="105"/>
          <w:sz w:val="16"/>
          <w:szCs w:val="16"/>
          <w:lang w:val="en-US"/>
        </w:rPr>
        <w:t xml:space="preserve"> </w:t>
      </w:r>
      <w:r>
        <w:rPr>
          <w:rFonts w:cs="DejaVu Sans Condensed"/>
          <w:w w:val="105"/>
          <w:sz w:val="16"/>
          <w:szCs w:val="16"/>
          <w:lang w:val="en-US"/>
        </w:rPr>
        <w:t>record.</w:t>
      </w:r>
    </w:p>
    <w:p w:rsidR="0004524A" w:rsidRDefault="0004524A" w:rsidP="0004524A">
      <w:pPr>
        <w:widowControl w:val="0"/>
        <w:spacing w:before="9"/>
        <w:rPr>
          <w:rFonts w:cs="DejaVu Sans Condensed"/>
          <w:w w:val="0"/>
          <w:sz w:val="15"/>
          <w:szCs w:val="15"/>
          <w:lang w:val="en-US"/>
        </w:rPr>
      </w:pPr>
    </w:p>
    <w:p w:rsidR="0004524A" w:rsidRDefault="0004524A" w:rsidP="0004524A">
      <w:pPr>
        <w:widowControl w:val="0"/>
        <w:tabs>
          <w:tab w:val="left" w:pos="398"/>
        </w:tabs>
        <w:ind w:left="397" w:hanging="292"/>
        <w:rPr>
          <w:rFonts w:cs="DejaVu Sans Condensed"/>
          <w:w w:val="0"/>
          <w:sz w:val="16"/>
          <w:szCs w:val="16"/>
          <w:lang w:val="en-US"/>
        </w:rPr>
      </w:pPr>
      <w:r>
        <w:rPr>
          <w:rFonts w:cs="DejaVu Sans Condensed"/>
          <w:w w:val="103"/>
          <w:sz w:val="16"/>
          <w:szCs w:val="16"/>
          <w:lang w:val="en-US"/>
        </w:rPr>
        <w:t>5.3</w:t>
      </w:r>
      <w:r>
        <w:rPr>
          <w:rFonts w:cs="DejaVu Sans Condensed"/>
          <w:w w:val="103"/>
          <w:sz w:val="16"/>
          <w:szCs w:val="16"/>
          <w:lang w:val="en-US"/>
        </w:rPr>
        <w:tab/>
      </w:r>
      <w:r>
        <w:rPr>
          <w:rFonts w:cs="DejaVu Sans Condensed"/>
          <w:w w:val="105"/>
          <w:sz w:val="16"/>
          <w:szCs w:val="16"/>
          <w:lang w:val="en-US"/>
        </w:rPr>
        <w:t>Accreditation</w:t>
      </w:r>
      <w:r>
        <w:rPr>
          <w:rFonts w:cs="DejaVu Sans Condensed"/>
          <w:spacing w:val="2"/>
          <w:w w:val="105"/>
          <w:sz w:val="16"/>
          <w:szCs w:val="16"/>
          <w:lang w:val="en-US"/>
        </w:rPr>
        <w:t xml:space="preserve"> </w:t>
      </w:r>
      <w:r>
        <w:rPr>
          <w:rFonts w:cs="DejaVu Sans Condensed"/>
          <w:w w:val="105"/>
          <w:sz w:val="16"/>
          <w:szCs w:val="16"/>
          <w:lang w:val="en-US"/>
        </w:rPr>
        <w:t>Records</w:t>
      </w:r>
    </w:p>
    <w:p w:rsidR="0004524A" w:rsidRDefault="0004524A" w:rsidP="0004524A">
      <w:pPr>
        <w:widowControl w:val="0"/>
        <w:spacing w:before="8"/>
        <w:rPr>
          <w:rFonts w:cs="DejaVu Sans Condensed"/>
          <w:w w:val="0"/>
          <w:sz w:val="18"/>
          <w:szCs w:val="18"/>
          <w:lang w:val="en-US"/>
        </w:rPr>
      </w:pPr>
    </w:p>
    <w:p w:rsidR="0004524A" w:rsidRDefault="0004524A" w:rsidP="0004524A">
      <w:pPr>
        <w:widowControl w:val="0"/>
        <w:spacing w:before="1" w:line="276" w:lineRule="auto"/>
        <w:ind w:left="106" w:right="124"/>
        <w:jc w:val="both"/>
        <w:rPr>
          <w:rFonts w:cs="DejaVu Sans Condensed"/>
          <w:w w:val="0"/>
          <w:sz w:val="16"/>
          <w:szCs w:val="16"/>
          <w:lang w:val="en-US"/>
        </w:rPr>
      </w:pPr>
      <w:r>
        <w:rPr>
          <w:rFonts w:cs="DejaVu Sans Condensed"/>
          <w:w w:val="105"/>
          <w:sz w:val="16"/>
          <w:szCs w:val="16"/>
          <w:lang w:val="en-US"/>
        </w:rPr>
        <w:t xml:space="preserve">All kinds of records regarding the accreditation process defined in </w:t>
      </w:r>
      <w:r w:rsidR="00DC028C">
        <w:rPr>
          <w:rFonts w:cs="DejaVu Sans Condensed"/>
          <w:w w:val="105"/>
          <w:sz w:val="16"/>
          <w:szCs w:val="16"/>
          <w:lang w:val="en-US"/>
        </w:rPr>
        <w:t>"</w:t>
      </w:r>
      <w:r w:rsidR="008F4122">
        <w:rPr>
          <w:rFonts w:cs="DejaVu Sans Condensed"/>
          <w:w w:val="105"/>
          <w:sz w:val="16"/>
          <w:szCs w:val="16"/>
          <w:lang w:val="en-US"/>
        </w:rPr>
        <w:t>IRNAC</w:t>
      </w:r>
      <w:r w:rsidR="008F361B">
        <w:rPr>
          <w:rFonts w:cs="DejaVu Sans Condensed"/>
          <w:w w:val="105"/>
          <w:sz w:val="16"/>
          <w:szCs w:val="16"/>
          <w:lang w:val="en-US"/>
        </w:rPr>
        <w:t>-LT-</w:t>
      </w:r>
      <w:r w:rsidR="00DC028C" w:rsidRPr="00DC028C">
        <w:rPr>
          <w:rFonts w:cs="DejaVu Sans Condensed"/>
          <w:w w:val="105"/>
          <w:sz w:val="16"/>
          <w:szCs w:val="16"/>
          <w:lang w:val="en-US"/>
        </w:rPr>
        <w:t>16 Quality Records List</w:t>
      </w:r>
      <w:r w:rsidR="00DC028C">
        <w:rPr>
          <w:rFonts w:cs="DejaVu Sans Condensed"/>
          <w:w w:val="105"/>
          <w:sz w:val="16"/>
          <w:szCs w:val="16"/>
          <w:lang w:val="en-US"/>
        </w:rPr>
        <w:t>"</w:t>
      </w:r>
      <w:r>
        <w:rPr>
          <w:rFonts w:cs="DejaVu Sans Condensed"/>
          <w:w w:val="105"/>
          <w:sz w:val="16"/>
          <w:szCs w:val="16"/>
          <w:lang w:val="en-US"/>
        </w:rPr>
        <w:t xml:space="preserve"> shall be stored by the relevant department. A file for recording accreditation activities shall be created for each CAB. Following the registration of an application to the </w:t>
      </w:r>
      <w:r w:rsidR="00D6034D">
        <w:rPr>
          <w:rFonts w:cs="DejaVu Sans Condensed"/>
          <w:w w:val="105"/>
          <w:sz w:val="16"/>
          <w:szCs w:val="16"/>
          <w:lang w:val="en-US"/>
        </w:rPr>
        <w:t>IRNAC</w:t>
      </w:r>
      <w:r w:rsidR="008F361B">
        <w:rPr>
          <w:rFonts w:cs="DejaVu Sans Condensed"/>
          <w:w w:val="105"/>
          <w:sz w:val="16"/>
          <w:szCs w:val="16"/>
          <w:lang w:val="en-US"/>
        </w:rPr>
        <w:t xml:space="preserve"> </w:t>
      </w:r>
      <w:r>
        <w:rPr>
          <w:rFonts w:cs="DejaVu Sans Condensed"/>
          <w:w w:val="105"/>
          <w:sz w:val="16"/>
          <w:szCs w:val="16"/>
          <w:lang w:val="en-US"/>
        </w:rPr>
        <w:t>Information Management System, a file number is assigned to CAB.</w:t>
      </w:r>
    </w:p>
    <w:p w:rsidR="0004524A" w:rsidRDefault="0004524A" w:rsidP="0004524A">
      <w:pPr>
        <w:widowControl w:val="0"/>
        <w:spacing w:before="9"/>
        <w:rPr>
          <w:rFonts w:cs="DejaVu Sans Condensed"/>
          <w:w w:val="0"/>
          <w:sz w:val="15"/>
          <w:szCs w:val="15"/>
          <w:lang w:val="en-US"/>
        </w:rPr>
      </w:pPr>
    </w:p>
    <w:p w:rsidR="0004524A" w:rsidRDefault="0004524A" w:rsidP="0004524A">
      <w:pPr>
        <w:widowControl w:val="0"/>
        <w:ind w:left="106"/>
        <w:rPr>
          <w:rFonts w:cs="DejaVu Sans Condensed"/>
          <w:w w:val="0"/>
          <w:sz w:val="16"/>
          <w:szCs w:val="16"/>
          <w:lang w:val="en-US"/>
        </w:rPr>
      </w:pPr>
      <w:r>
        <w:rPr>
          <w:rFonts w:cs="DejaVu Sans Condensed"/>
          <w:w w:val="105"/>
          <w:sz w:val="16"/>
          <w:szCs w:val="16"/>
          <w:lang w:val="en-US"/>
        </w:rPr>
        <w:t>During the accreditation process, the organization records and related correspondence shall be controlled by the relevant Case Officer.</w:t>
      </w:r>
    </w:p>
    <w:p w:rsidR="0004524A" w:rsidRDefault="0004524A" w:rsidP="0004524A">
      <w:pPr>
        <w:widowControl w:val="0"/>
        <w:rPr>
          <w:rFonts w:cs="DejaVu Sans Condensed"/>
          <w:w w:val="0"/>
          <w:sz w:val="22"/>
          <w:szCs w:val="22"/>
          <w:lang w:val="en-US"/>
        </w:rPr>
      </w:pPr>
    </w:p>
    <w:p w:rsidR="0004524A" w:rsidRDefault="0004524A" w:rsidP="0004524A">
      <w:pPr>
        <w:widowControl w:val="0"/>
        <w:spacing w:before="7"/>
        <w:rPr>
          <w:rFonts w:cs="DejaVu Sans Condensed"/>
          <w:w w:val="0"/>
          <w:sz w:val="14"/>
          <w:szCs w:val="14"/>
          <w:lang w:val="en-US"/>
        </w:rPr>
      </w:pPr>
    </w:p>
    <w:p w:rsidR="0004524A" w:rsidRDefault="0004524A" w:rsidP="0004524A">
      <w:pPr>
        <w:widowControl w:val="0"/>
        <w:spacing w:before="1" w:line="276" w:lineRule="auto"/>
        <w:ind w:left="106" w:right="124"/>
        <w:jc w:val="both"/>
        <w:rPr>
          <w:rFonts w:cs="DejaVu Sans Condensed"/>
          <w:w w:val="0"/>
          <w:sz w:val="16"/>
          <w:szCs w:val="16"/>
          <w:lang w:val="en-US"/>
        </w:rPr>
      </w:pPr>
      <w:r>
        <w:rPr>
          <w:rFonts w:cs="DejaVu Sans Condensed"/>
          <w:w w:val="105"/>
          <w:sz w:val="16"/>
          <w:szCs w:val="16"/>
          <w:lang w:val="en-US"/>
        </w:rPr>
        <w:t xml:space="preserve">As soon as the accreditation process is completed, the files containing the records of the bodies whose process is completed shall be stored according to the </w:t>
      </w:r>
      <w:r w:rsidR="001F3AD3">
        <w:rPr>
          <w:rFonts w:cs="DejaVu Sans Condensed"/>
          <w:w w:val="105"/>
          <w:sz w:val="16"/>
          <w:szCs w:val="16"/>
          <w:lang w:val="en-US"/>
        </w:rPr>
        <w:t>"</w:t>
      </w:r>
      <w:r w:rsidR="008F4122">
        <w:rPr>
          <w:rFonts w:cs="DejaVu Sans Condensed"/>
          <w:w w:val="105"/>
          <w:sz w:val="16"/>
          <w:szCs w:val="16"/>
          <w:lang w:val="en-US"/>
        </w:rPr>
        <w:t>IRNAC</w:t>
      </w:r>
      <w:r w:rsidR="008F361B">
        <w:rPr>
          <w:rFonts w:cs="DejaVu Sans Condensed"/>
          <w:w w:val="105"/>
          <w:sz w:val="16"/>
          <w:szCs w:val="16"/>
          <w:lang w:val="en-US"/>
        </w:rPr>
        <w:t>–IN-</w:t>
      </w:r>
      <w:r w:rsidR="001F3AD3" w:rsidRPr="001F3AD3">
        <w:rPr>
          <w:rFonts w:cs="DejaVu Sans Condensed"/>
          <w:w w:val="105"/>
          <w:sz w:val="16"/>
          <w:szCs w:val="16"/>
          <w:lang w:val="en-US"/>
        </w:rPr>
        <w:t>08 Instructions on Archiving</w:t>
      </w:r>
      <w:r w:rsidR="001F3AD3">
        <w:rPr>
          <w:rFonts w:cs="DejaVu Sans Condensed"/>
          <w:w w:val="105"/>
          <w:sz w:val="16"/>
          <w:szCs w:val="16"/>
          <w:lang w:val="en-US"/>
        </w:rPr>
        <w:t>"</w:t>
      </w:r>
      <w:r>
        <w:rPr>
          <w:rFonts w:cs="DejaVu Sans Condensed"/>
          <w:w w:val="105"/>
          <w:sz w:val="16"/>
          <w:szCs w:val="16"/>
          <w:lang w:val="en-US"/>
        </w:rPr>
        <w:t>. Filing in the archive shall be carried out systematically.</w:t>
      </w:r>
    </w:p>
    <w:p w:rsidR="0004524A" w:rsidRDefault="0004524A" w:rsidP="0004524A">
      <w:pPr>
        <w:widowControl w:val="0"/>
        <w:spacing w:before="9"/>
        <w:rPr>
          <w:rFonts w:cs="DejaVu Sans Condensed"/>
          <w:w w:val="0"/>
          <w:sz w:val="15"/>
          <w:szCs w:val="15"/>
          <w:lang w:val="en-US"/>
        </w:rPr>
      </w:pPr>
    </w:p>
    <w:p w:rsidR="0004524A" w:rsidRDefault="0004524A" w:rsidP="0004524A">
      <w:pPr>
        <w:widowControl w:val="0"/>
        <w:ind w:left="106"/>
        <w:rPr>
          <w:rFonts w:cs="DejaVu Sans Condensed"/>
          <w:w w:val="0"/>
          <w:sz w:val="16"/>
          <w:szCs w:val="16"/>
          <w:lang w:val="en-US"/>
        </w:rPr>
      </w:pPr>
      <w:r>
        <w:rPr>
          <w:rFonts w:cs="DejaVu Sans Condensed"/>
          <w:w w:val="105"/>
          <w:sz w:val="16"/>
          <w:szCs w:val="16"/>
          <w:lang w:val="en-US"/>
        </w:rPr>
        <w:t>For the security of the documents in the archive against all kinds of natural disasters, fire, theft, etc., counter-measures are taken.</w:t>
      </w:r>
    </w:p>
    <w:p w:rsidR="0004524A" w:rsidRDefault="0004524A" w:rsidP="0004524A">
      <w:pPr>
        <w:widowControl w:val="0"/>
        <w:spacing w:before="8"/>
        <w:rPr>
          <w:rFonts w:cs="DejaVu Sans Condensed"/>
          <w:w w:val="0"/>
          <w:sz w:val="18"/>
          <w:szCs w:val="18"/>
          <w:lang w:val="en-US"/>
        </w:rPr>
      </w:pPr>
    </w:p>
    <w:p w:rsidR="0004524A" w:rsidRDefault="0004524A" w:rsidP="0004524A">
      <w:pPr>
        <w:widowControl w:val="0"/>
        <w:tabs>
          <w:tab w:val="left" w:pos="398"/>
        </w:tabs>
        <w:spacing w:before="1"/>
        <w:ind w:left="397" w:hanging="292"/>
        <w:rPr>
          <w:rFonts w:cs="DejaVu Sans Condensed"/>
          <w:w w:val="0"/>
          <w:sz w:val="16"/>
          <w:szCs w:val="16"/>
          <w:lang w:val="en-US"/>
        </w:rPr>
      </w:pPr>
      <w:r>
        <w:rPr>
          <w:rFonts w:cs="DejaVu Sans Condensed"/>
          <w:w w:val="103"/>
          <w:sz w:val="16"/>
          <w:szCs w:val="16"/>
          <w:lang w:val="en-US"/>
        </w:rPr>
        <w:t>5.4</w:t>
      </w:r>
      <w:r>
        <w:rPr>
          <w:rFonts w:cs="DejaVu Sans Condensed"/>
          <w:w w:val="103"/>
          <w:sz w:val="16"/>
          <w:szCs w:val="16"/>
          <w:lang w:val="en-US"/>
        </w:rPr>
        <w:tab/>
      </w:r>
      <w:r>
        <w:rPr>
          <w:rFonts w:cs="DejaVu Sans Condensed"/>
          <w:w w:val="105"/>
          <w:sz w:val="16"/>
          <w:szCs w:val="16"/>
          <w:lang w:val="en-US"/>
        </w:rPr>
        <w:t>Confidentiality and</w:t>
      </w:r>
      <w:r>
        <w:rPr>
          <w:rFonts w:cs="DejaVu Sans Condensed"/>
          <w:spacing w:val="5"/>
          <w:w w:val="105"/>
          <w:sz w:val="16"/>
          <w:szCs w:val="16"/>
          <w:lang w:val="en-US"/>
        </w:rPr>
        <w:t xml:space="preserve"> </w:t>
      </w:r>
      <w:r>
        <w:rPr>
          <w:rFonts w:cs="DejaVu Sans Condensed"/>
          <w:w w:val="105"/>
          <w:sz w:val="16"/>
          <w:szCs w:val="16"/>
          <w:lang w:val="en-US"/>
        </w:rPr>
        <w:t>Security</w:t>
      </w:r>
    </w:p>
    <w:p w:rsidR="0004524A" w:rsidRDefault="0004524A" w:rsidP="0004524A">
      <w:pPr>
        <w:widowControl w:val="0"/>
        <w:spacing w:before="8"/>
        <w:rPr>
          <w:rFonts w:cs="DejaVu Sans Condensed"/>
          <w:w w:val="0"/>
          <w:sz w:val="18"/>
          <w:szCs w:val="18"/>
          <w:lang w:val="en-US"/>
        </w:rPr>
      </w:pPr>
    </w:p>
    <w:p w:rsidR="0004524A" w:rsidRDefault="00D6034D" w:rsidP="0004524A">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IRNAC</w:t>
      </w:r>
      <w:r w:rsidR="008F361B">
        <w:rPr>
          <w:rFonts w:cs="DejaVu Sans Condensed"/>
          <w:w w:val="105"/>
          <w:sz w:val="16"/>
          <w:szCs w:val="16"/>
          <w:lang w:val="en-US"/>
        </w:rPr>
        <w:t xml:space="preserve"> </w:t>
      </w:r>
      <w:r w:rsidR="0004524A">
        <w:rPr>
          <w:rFonts w:cs="DejaVu Sans Condensed"/>
          <w:w w:val="105"/>
          <w:sz w:val="16"/>
          <w:szCs w:val="16"/>
          <w:lang w:val="en-US"/>
        </w:rPr>
        <w:t xml:space="preserve">has the necessary regulations to ensure that all kinds of management systems and accreditation records are kept securely and confidentiality is ensured at all stages of the accreditation process. This process is explained in detail in </w:t>
      </w:r>
      <w:r w:rsidR="00FE2B15">
        <w:rPr>
          <w:rFonts w:cs="DejaVu Sans Condensed"/>
          <w:w w:val="105"/>
          <w:sz w:val="16"/>
          <w:szCs w:val="16"/>
          <w:lang w:val="en-US"/>
        </w:rPr>
        <w:t>"</w:t>
      </w:r>
      <w:r w:rsidR="008F4122">
        <w:rPr>
          <w:rFonts w:cs="DejaVu Sans Condensed"/>
          <w:w w:val="105"/>
          <w:sz w:val="16"/>
          <w:szCs w:val="16"/>
          <w:lang w:val="en-US"/>
        </w:rPr>
        <w:t>IRNAC</w:t>
      </w:r>
      <w:r w:rsidR="008F361B" w:rsidRPr="00497683">
        <w:rPr>
          <w:rFonts w:cs="DejaVu Sans Condensed"/>
          <w:w w:val="105"/>
          <w:sz w:val="16"/>
          <w:szCs w:val="16"/>
          <w:lang w:val="en-US"/>
        </w:rPr>
        <w:t xml:space="preserve"> </w:t>
      </w:r>
      <w:r w:rsidR="008F361B">
        <w:rPr>
          <w:rFonts w:cs="DejaVu Sans Condensed"/>
          <w:w w:val="105"/>
          <w:sz w:val="16"/>
          <w:szCs w:val="16"/>
          <w:lang w:val="en-US"/>
        </w:rPr>
        <w:t>–IN-</w:t>
      </w:r>
      <w:r w:rsidR="00497683" w:rsidRPr="00497683">
        <w:rPr>
          <w:rFonts w:cs="DejaVu Sans Condensed"/>
          <w:w w:val="105"/>
          <w:sz w:val="16"/>
          <w:szCs w:val="16"/>
          <w:lang w:val="en-US"/>
        </w:rPr>
        <w:t>03 Instructions on Confidentiality and Security of Information</w:t>
      </w:r>
      <w:r w:rsidR="00FE2B15">
        <w:rPr>
          <w:rFonts w:cs="DejaVu Sans Condensed"/>
          <w:w w:val="105"/>
          <w:sz w:val="16"/>
          <w:szCs w:val="16"/>
          <w:lang w:val="en-US"/>
        </w:rPr>
        <w:t>"</w:t>
      </w:r>
      <w:r w:rsidR="0004524A">
        <w:rPr>
          <w:rFonts w:cs="DejaVu Sans Condensed"/>
          <w:w w:val="105"/>
          <w:sz w:val="16"/>
          <w:szCs w:val="16"/>
          <w:lang w:val="en-US"/>
        </w:rPr>
        <w:t>.</w:t>
      </w:r>
    </w:p>
    <w:p w:rsidR="0004524A" w:rsidRDefault="0004524A" w:rsidP="0004524A">
      <w:pPr>
        <w:widowControl w:val="0"/>
        <w:spacing w:before="9"/>
        <w:rPr>
          <w:rFonts w:cs="DejaVu Sans Condensed"/>
          <w:w w:val="0"/>
          <w:sz w:val="15"/>
          <w:szCs w:val="15"/>
          <w:lang w:val="en-US"/>
        </w:rPr>
      </w:pPr>
    </w:p>
    <w:p w:rsidR="0004524A" w:rsidRDefault="0004524A" w:rsidP="0004524A">
      <w:pPr>
        <w:widowControl w:val="0"/>
        <w:tabs>
          <w:tab w:val="left" w:pos="398"/>
        </w:tabs>
        <w:ind w:left="397" w:hanging="292"/>
        <w:rPr>
          <w:rFonts w:cs="DejaVu Sans Condensed"/>
          <w:w w:val="0"/>
          <w:sz w:val="16"/>
          <w:szCs w:val="16"/>
          <w:lang w:val="en-US"/>
        </w:rPr>
      </w:pPr>
      <w:r>
        <w:rPr>
          <w:rFonts w:cs="DejaVu Sans Condensed"/>
          <w:w w:val="103"/>
          <w:sz w:val="16"/>
          <w:szCs w:val="16"/>
          <w:lang w:val="en-US"/>
        </w:rPr>
        <w:t>5.5</w:t>
      </w:r>
      <w:r>
        <w:rPr>
          <w:rFonts w:cs="DejaVu Sans Condensed"/>
          <w:w w:val="103"/>
          <w:sz w:val="16"/>
          <w:szCs w:val="16"/>
          <w:lang w:val="en-US"/>
        </w:rPr>
        <w:tab/>
      </w:r>
      <w:r>
        <w:rPr>
          <w:rFonts w:cs="DejaVu Sans Condensed"/>
          <w:w w:val="105"/>
          <w:sz w:val="16"/>
          <w:szCs w:val="16"/>
          <w:lang w:val="en-US"/>
        </w:rPr>
        <w:t>Storage</w:t>
      </w:r>
      <w:r>
        <w:rPr>
          <w:rFonts w:cs="DejaVu Sans Condensed"/>
          <w:spacing w:val="2"/>
          <w:w w:val="105"/>
          <w:sz w:val="16"/>
          <w:szCs w:val="16"/>
          <w:lang w:val="en-US"/>
        </w:rPr>
        <w:t xml:space="preserve"> </w:t>
      </w:r>
      <w:r>
        <w:rPr>
          <w:rFonts w:cs="DejaVu Sans Condensed"/>
          <w:w w:val="105"/>
          <w:sz w:val="16"/>
          <w:szCs w:val="16"/>
          <w:lang w:val="en-US"/>
        </w:rPr>
        <w:t>Period</w:t>
      </w:r>
    </w:p>
    <w:p w:rsidR="0004524A" w:rsidRDefault="0004524A" w:rsidP="0004524A">
      <w:pPr>
        <w:widowControl w:val="0"/>
        <w:spacing w:before="9"/>
        <w:rPr>
          <w:rFonts w:cs="DejaVu Sans Condensed"/>
          <w:w w:val="0"/>
          <w:sz w:val="18"/>
          <w:szCs w:val="18"/>
          <w:lang w:val="en-US"/>
        </w:rPr>
      </w:pPr>
    </w:p>
    <w:p w:rsidR="0004524A" w:rsidRDefault="0004524A" w:rsidP="0004524A">
      <w:pPr>
        <w:widowControl w:val="0"/>
        <w:spacing w:line="276" w:lineRule="auto"/>
        <w:ind w:left="106" w:right="122"/>
        <w:jc w:val="both"/>
        <w:rPr>
          <w:rFonts w:cs="DejaVu Sans Condensed"/>
          <w:w w:val="0"/>
          <w:sz w:val="16"/>
          <w:szCs w:val="16"/>
          <w:lang w:val="en-US"/>
        </w:rPr>
      </w:pPr>
      <w:r>
        <w:rPr>
          <w:rFonts w:cs="DejaVu Sans Condensed"/>
          <w:w w:val="105"/>
          <w:sz w:val="16"/>
          <w:szCs w:val="16"/>
          <w:lang w:val="en-US"/>
        </w:rPr>
        <w:t xml:space="preserve">The list of records shall be stored by the department responsible for storing the record for the periods specified in </w:t>
      </w:r>
      <w:r w:rsidR="00E01974">
        <w:rPr>
          <w:rFonts w:cs="DejaVu Sans Condensed"/>
          <w:w w:val="105"/>
          <w:sz w:val="16"/>
          <w:szCs w:val="16"/>
          <w:lang w:val="en-US"/>
        </w:rPr>
        <w:t>"</w:t>
      </w:r>
      <w:r w:rsidR="008F4122">
        <w:rPr>
          <w:rFonts w:cs="DejaVu Sans Condensed"/>
          <w:w w:val="105"/>
          <w:sz w:val="16"/>
          <w:szCs w:val="16"/>
          <w:lang w:val="en-US"/>
        </w:rPr>
        <w:t>IRNAC</w:t>
      </w:r>
      <w:r w:rsidR="008F361B">
        <w:rPr>
          <w:rFonts w:cs="DejaVu Sans Condensed"/>
          <w:w w:val="105"/>
          <w:sz w:val="16"/>
          <w:szCs w:val="16"/>
          <w:lang w:val="en-US"/>
        </w:rPr>
        <w:t>-LT-</w:t>
      </w:r>
      <w:r w:rsidR="00E01974" w:rsidRPr="00E01974">
        <w:rPr>
          <w:rFonts w:cs="DejaVu Sans Condensed"/>
          <w:w w:val="105"/>
          <w:sz w:val="16"/>
          <w:szCs w:val="16"/>
          <w:lang w:val="en-US"/>
        </w:rPr>
        <w:t>16 Quality Records List</w:t>
      </w:r>
      <w:r w:rsidR="00E01974">
        <w:rPr>
          <w:rFonts w:cs="DejaVu Sans Condensed"/>
          <w:w w:val="105"/>
          <w:sz w:val="16"/>
          <w:szCs w:val="16"/>
          <w:lang w:val="en-US"/>
        </w:rPr>
        <w:t>"</w:t>
      </w:r>
      <w:r>
        <w:rPr>
          <w:rFonts w:cs="DejaVu Sans Condensed"/>
          <w:w w:val="105"/>
          <w:sz w:val="16"/>
          <w:szCs w:val="16"/>
          <w:lang w:val="en-US"/>
        </w:rPr>
        <w:t>.</w:t>
      </w:r>
    </w:p>
    <w:p w:rsidR="0004524A" w:rsidRDefault="0004524A" w:rsidP="0004524A">
      <w:pPr>
        <w:widowControl w:val="0"/>
        <w:spacing w:before="9"/>
        <w:rPr>
          <w:rFonts w:cs="DejaVu Sans Condensed"/>
          <w:w w:val="0"/>
          <w:sz w:val="15"/>
          <w:szCs w:val="15"/>
          <w:lang w:val="en-US"/>
        </w:rPr>
      </w:pPr>
    </w:p>
    <w:p w:rsidR="0004524A" w:rsidRDefault="0004524A" w:rsidP="0004524A">
      <w:pPr>
        <w:widowControl w:val="0"/>
        <w:tabs>
          <w:tab w:val="left" w:pos="398"/>
        </w:tabs>
        <w:ind w:left="397" w:hanging="292"/>
        <w:rPr>
          <w:rFonts w:cs="DejaVu Sans Condensed"/>
          <w:w w:val="0"/>
          <w:sz w:val="16"/>
          <w:szCs w:val="16"/>
          <w:lang w:val="en-US"/>
        </w:rPr>
      </w:pPr>
      <w:r>
        <w:rPr>
          <w:rFonts w:cs="DejaVu Sans Condensed"/>
          <w:w w:val="103"/>
          <w:sz w:val="16"/>
          <w:szCs w:val="16"/>
          <w:lang w:val="en-US"/>
        </w:rPr>
        <w:t>5.6</w:t>
      </w:r>
      <w:r>
        <w:rPr>
          <w:rFonts w:cs="DejaVu Sans Condensed"/>
          <w:w w:val="103"/>
          <w:sz w:val="16"/>
          <w:szCs w:val="16"/>
          <w:lang w:val="en-US"/>
        </w:rPr>
        <w:tab/>
      </w:r>
      <w:r>
        <w:rPr>
          <w:rFonts w:cs="DejaVu Sans Condensed"/>
          <w:w w:val="105"/>
          <w:sz w:val="16"/>
          <w:szCs w:val="16"/>
          <w:lang w:val="en-US"/>
        </w:rPr>
        <w:t>Destruction of</w:t>
      </w:r>
      <w:r>
        <w:rPr>
          <w:rFonts w:cs="DejaVu Sans Condensed"/>
          <w:spacing w:val="6"/>
          <w:w w:val="105"/>
          <w:sz w:val="16"/>
          <w:szCs w:val="16"/>
          <w:lang w:val="en-US"/>
        </w:rPr>
        <w:t xml:space="preserve"> </w:t>
      </w:r>
      <w:r>
        <w:rPr>
          <w:rFonts w:cs="DejaVu Sans Condensed"/>
          <w:w w:val="105"/>
          <w:sz w:val="16"/>
          <w:szCs w:val="16"/>
          <w:lang w:val="en-US"/>
        </w:rPr>
        <w:t>Records</w:t>
      </w:r>
    </w:p>
    <w:p w:rsidR="0004524A" w:rsidRDefault="0004524A" w:rsidP="0004524A">
      <w:pPr>
        <w:widowControl w:val="0"/>
        <w:spacing w:before="9"/>
        <w:rPr>
          <w:rFonts w:cs="DejaVu Sans Condensed"/>
          <w:w w:val="0"/>
          <w:sz w:val="18"/>
          <w:szCs w:val="18"/>
          <w:lang w:val="en-US"/>
        </w:rPr>
      </w:pPr>
    </w:p>
    <w:p w:rsidR="0004524A" w:rsidRDefault="0004524A" w:rsidP="0004524A">
      <w:pPr>
        <w:widowControl w:val="0"/>
        <w:ind w:left="106"/>
        <w:rPr>
          <w:rFonts w:cs="DejaVu Sans Condensed"/>
          <w:w w:val="0"/>
          <w:sz w:val="16"/>
          <w:szCs w:val="16"/>
          <w:lang w:val="en-US"/>
        </w:rPr>
      </w:pPr>
      <w:r>
        <w:rPr>
          <w:rFonts w:cs="DejaVu Sans Condensed"/>
          <w:w w:val="105"/>
          <w:sz w:val="16"/>
          <w:szCs w:val="16"/>
          <w:lang w:val="en-US"/>
        </w:rPr>
        <w:t>Records with defined expired storage periods shall be destroyed in a way that prevents them from being read by the relevant department.</w:t>
      </w:r>
    </w:p>
    <w:p w:rsidR="0004524A" w:rsidRDefault="0004524A" w:rsidP="0004524A">
      <w:pPr>
        <w:widowControl w:val="0"/>
        <w:rPr>
          <w:rFonts w:cs="DejaVu Sans Condensed"/>
          <w:w w:val="0"/>
          <w:sz w:val="18"/>
          <w:szCs w:val="18"/>
          <w:lang w:val="en-US"/>
        </w:rPr>
      </w:pPr>
    </w:p>
    <w:p w:rsidR="0004524A" w:rsidRDefault="0004524A" w:rsidP="0004524A">
      <w:pPr>
        <w:widowControl w:val="0"/>
        <w:rPr>
          <w:rFonts w:cs="DejaVu Sans Condensed"/>
          <w:w w:val="0"/>
          <w:sz w:val="18"/>
          <w:szCs w:val="18"/>
          <w:lang w:val="en-US"/>
        </w:rPr>
      </w:pPr>
    </w:p>
    <w:p w:rsidR="0004524A" w:rsidRDefault="0004524A" w:rsidP="0004524A">
      <w:pPr>
        <w:widowControl w:val="0"/>
        <w:spacing w:before="9"/>
        <w:rPr>
          <w:rFonts w:cs="DejaVu Sans Condensed"/>
          <w:w w:val="0"/>
          <w:sz w:val="17"/>
          <w:szCs w:val="17"/>
          <w:lang w:val="en-US"/>
        </w:rPr>
      </w:pPr>
    </w:p>
    <w:p w:rsidR="0004524A" w:rsidRDefault="0004524A" w:rsidP="0004524A">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6.</w:t>
      </w:r>
      <w:r>
        <w:rPr>
          <w:rFonts w:cs="DejaVu Sans Condensed"/>
          <w:b/>
          <w:bCs/>
          <w:w w:val="102"/>
          <w:sz w:val="19"/>
          <w:szCs w:val="19"/>
          <w:lang w:val="en-US"/>
        </w:rPr>
        <w:tab/>
      </w:r>
      <w:r>
        <w:rPr>
          <w:rFonts w:cs="DejaVu Sans Condensed"/>
          <w:b/>
          <w:bCs/>
          <w:w w:val="105"/>
          <w:sz w:val="19"/>
          <w:szCs w:val="19"/>
          <w:lang w:val="en-US"/>
        </w:rPr>
        <w:t>AUTHORITY AND</w:t>
      </w:r>
      <w:r>
        <w:rPr>
          <w:rFonts w:cs="DejaVu Sans Condensed"/>
          <w:b/>
          <w:bCs/>
          <w:spacing w:val="-6"/>
          <w:w w:val="105"/>
          <w:sz w:val="19"/>
          <w:szCs w:val="19"/>
          <w:lang w:val="en-US"/>
        </w:rPr>
        <w:t xml:space="preserve"> </w:t>
      </w:r>
      <w:r>
        <w:rPr>
          <w:rFonts w:cs="DejaVu Sans Condensed"/>
          <w:b/>
          <w:bCs/>
          <w:w w:val="105"/>
          <w:sz w:val="19"/>
          <w:szCs w:val="19"/>
          <w:lang w:val="en-US"/>
        </w:rPr>
        <w:t>RESPONSIBILITIES</w:t>
      </w:r>
    </w:p>
    <w:p w:rsidR="0004524A" w:rsidRDefault="0004524A" w:rsidP="0004524A">
      <w:pPr>
        <w:widowControl w:val="0"/>
        <w:spacing w:before="11"/>
        <w:rPr>
          <w:rFonts w:cs="DejaVu Sans Condensed"/>
          <w:b/>
          <w:bCs/>
          <w:w w:val="0"/>
          <w:sz w:val="18"/>
          <w:szCs w:val="18"/>
          <w:lang w:val="en-US"/>
        </w:rPr>
      </w:pPr>
    </w:p>
    <w:p w:rsidR="0004524A" w:rsidRDefault="0004524A" w:rsidP="0004524A">
      <w:pPr>
        <w:widowControl w:val="0"/>
        <w:ind w:left="106"/>
        <w:rPr>
          <w:rFonts w:cs="DejaVu Sans Condensed"/>
          <w:w w:val="0"/>
          <w:sz w:val="16"/>
          <w:szCs w:val="16"/>
          <w:lang w:val="en-US"/>
        </w:rPr>
      </w:pPr>
      <w:r>
        <w:rPr>
          <w:rFonts w:cs="DejaVu Sans Condensed"/>
          <w:w w:val="105"/>
          <w:sz w:val="16"/>
          <w:szCs w:val="16"/>
          <w:lang w:val="en-US"/>
        </w:rPr>
        <w:t xml:space="preserve">Authority and responsibilities are described in </w:t>
      </w:r>
      <w:r w:rsidR="00C2367B">
        <w:rPr>
          <w:rFonts w:cs="DejaVu Sans Condensed"/>
          <w:w w:val="105"/>
          <w:sz w:val="16"/>
          <w:szCs w:val="16"/>
          <w:lang w:val="en-US"/>
        </w:rPr>
        <w:t>"</w:t>
      </w:r>
      <w:bookmarkStart w:id="0" w:name="_GoBack"/>
      <w:bookmarkEnd w:id="0"/>
      <w:r w:rsidR="008F4122">
        <w:rPr>
          <w:rFonts w:cs="DejaVu Sans Condensed"/>
          <w:w w:val="105"/>
          <w:sz w:val="16"/>
          <w:szCs w:val="16"/>
          <w:lang w:val="en-US"/>
        </w:rPr>
        <w:t>IRNAC</w:t>
      </w:r>
      <w:r w:rsidR="003A2922">
        <w:rPr>
          <w:rFonts w:cs="DejaVu Sans Condensed"/>
          <w:w w:val="105"/>
          <w:sz w:val="16"/>
          <w:szCs w:val="16"/>
          <w:lang w:val="en-US"/>
        </w:rPr>
        <w:t>-G-</w:t>
      </w:r>
      <w:r w:rsidR="00C2367B" w:rsidRPr="00C2367B">
        <w:rPr>
          <w:rFonts w:cs="DejaVu Sans Condensed"/>
          <w:w w:val="105"/>
          <w:sz w:val="16"/>
          <w:szCs w:val="16"/>
          <w:lang w:val="en-US"/>
        </w:rPr>
        <w:t>34 Job Description and Organization Chart Guideline</w:t>
      </w:r>
      <w:r w:rsidR="00C2367B">
        <w:rPr>
          <w:rFonts w:cs="DejaVu Sans Condensed"/>
          <w:w w:val="105"/>
          <w:sz w:val="16"/>
          <w:szCs w:val="16"/>
          <w:lang w:val="en-US"/>
        </w:rPr>
        <w:t>"</w:t>
      </w:r>
      <w:r>
        <w:rPr>
          <w:rFonts w:cs="DejaVu Sans Condensed"/>
          <w:w w:val="105"/>
          <w:sz w:val="16"/>
          <w:szCs w:val="16"/>
          <w:lang w:val="en-US"/>
        </w:rPr>
        <w:t>.</w:t>
      </w:r>
    </w:p>
    <w:p w:rsidR="0004524A" w:rsidRDefault="0004524A" w:rsidP="0004524A">
      <w:pPr>
        <w:spacing w:after="200" w:line="276" w:lineRule="auto"/>
        <w:rPr>
          <w:rFonts w:ascii="Calibri" w:hAnsi="Calibri" w:cs="Calibri"/>
          <w:w w:val="0"/>
          <w:sz w:val="22"/>
          <w:szCs w:val="22"/>
        </w:rPr>
      </w:pPr>
    </w:p>
    <w:p w:rsidR="00B53450" w:rsidRDefault="00B53450"/>
    <w:sectPr w:rsidR="00B53450" w:rsidSect="00CB2D28">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3D" w:rsidRDefault="00995E3D" w:rsidP="0004524A">
      <w:r>
        <w:separator/>
      </w:r>
    </w:p>
  </w:endnote>
  <w:endnote w:type="continuationSeparator" w:id="0">
    <w:p w:rsidR="00995E3D" w:rsidRDefault="00995E3D" w:rsidP="0004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3D" w:rsidRDefault="00995E3D" w:rsidP="0004524A">
      <w:r>
        <w:separator/>
      </w:r>
    </w:p>
  </w:footnote>
  <w:footnote w:type="continuationSeparator" w:id="0">
    <w:p w:rsidR="00995E3D" w:rsidRDefault="00995E3D" w:rsidP="0004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977"/>
      <w:gridCol w:w="5233"/>
      <w:gridCol w:w="1137"/>
      <w:gridCol w:w="1367"/>
    </w:tblGrid>
    <w:tr w:rsidR="008D0BAA" w:rsidTr="0076140B">
      <w:trPr>
        <w:trHeight w:val="144"/>
      </w:trPr>
      <w:tc>
        <w:tcPr>
          <w:tcW w:w="1986" w:type="dxa"/>
          <w:vMerge w:val="restart"/>
        </w:tcPr>
        <w:p w:rsidR="008D0BAA" w:rsidRDefault="0076140B" w:rsidP="008D0BAA">
          <w:pPr>
            <w:pStyle w:val="stBilgi"/>
            <w:rPr>
              <w:rFonts w:eastAsia="Courier New"/>
              <w:b/>
              <w:sz w:val="32"/>
              <w:szCs w:val="32"/>
            </w:rPr>
          </w:pPr>
          <w:r w:rsidRPr="0085007F">
            <w:rPr>
              <w:noProof/>
            </w:rPr>
            <w:drawing>
              <wp:inline distT="0" distB="0" distL="0" distR="0" wp14:anchorId="00C61213" wp14:editId="49B0254A">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8D0BAA" w:rsidRDefault="008D0BAA" w:rsidP="008D0BAA">
          <w:pPr>
            <w:rPr>
              <w:rFonts w:eastAsia="Courier New"/>
              <w:lang w:val="en-US"/>
            </w:rPr>
          </w:pPr>
        </w:p>
        <w:p w:rsidR="008D0BAA" w:rsidRPr="00674D61" w:rsidRDefault="008D0BAA" w:rsidP="008D0BAA">
          <w:pPr>
            <w:jc w:val="center"/>
            <w:rPr>
              <w:rFonts w:eastAsia="Courier New"/>
              <w:lang w:val="en-US"/>
            </w:rPr>
          </w:pPr>
        </w:p>
      </w:tc>
      <w:tc>
        <w:tcPr>
          <w:tcW w:w="5449" w:type="dxa"/>
          <w:vMerge w:val="restart"/>
        </w:tcPr>
        <w:p w:rsidR="008D0BAA" w:rsidRPr="00F8570E" w:rsidRDefault="0076140B" w:rsidP="008D0BAA">
          <w:pPr>
            <w:pStyle w:val="stBilgi"/>
            <w:jc w:val="center"/>
            <w:rPr>
              <w:rFonts w:ascii="Verdana" w:hAnsi="Verdana"/>
              <w:b/>
            </w:rPr>
          </w:pPr>
          <w:r>
            <w:rPr>
              <w:rFonts w:ascii="Verdana" w:hAnsi="Verdana"/>
              <w:b/>
            </w:rPr>
            <w:t>IRNAC</w:t>
          </w:r>
        </w:p>
        <w:p w:rsidR="008D0BAA" w:rsidRDefault="008D0BAA" w:rsidP="008D0BAA">
          <w:pPr>
            <w:pStyle w:val="stBilgi"/>
            <w:jc w:val="center"/>
            <w:rPr>
              <w:rFonts w:eastAsia="Courier New"/>
              <w:b/>
              <w:sz w:val="28"/>
              <w:szCs w:val="28"/>
            </w:rPr>
          </w:pPr>
        </w:p>
        <w:p w:rsidR="008D0BAA" w:rsidRPr="008D0BAA" w:rsidRDefault="008D0BAA" w:rsidP="008D0BAA">
          <w:pPr>
            <w:pStyle w:val="stBilgi"/>
            <w:jc w:val="center"/>
            <w:rPr>
              <w:rFonts w:eastAsia="Courier New"/>
              <w:b/>
              <w:sz w:val="28"/>
              <w:szCs w:val="28"/>
            </w:rPr>
          </w:pPr>
          <w:proofErr w:type="spellStart"/>
          <w:r w:rsidRPr="008D0BAA">
            <w:rPr>
              <w:rFonts w:eastAsia="Courier New"/>
              <w:b/>
              <w:sz w:val="28"/>
              <w:szCs w:val="28"/>
            </w:rPr>
            <w:t>Procedure</w:t>
          </w:r>
          <w:proofErr w:type="spellEnd"/>
          <w:r w:rsidRPr="008D0BAA">
            <w:rPr>
              <w:rFonts w:eastAsia="Courier New"/>
              <w:b/>
              <w:sz w:val="28"/>
              <w:szCs w:val="28"/>
            </w:rPr>
            <w:t xml:space="preserve"> </w:t>
          </w:r>
          <w:proofErr w:type="spellStart"/>
          <w:r w:rsidRPr="008D0BAA">
            <w:rPr>
              <w:rFonts w:eastAsia="Courier New"/>
              <w:b/>
              <w:sz w:val="28"/>
              <w:szCs w:val="28"/>
            </w:rPr>
            <w:t>For</w:t>
          </w:r>
          <w:proofErr w:type="spellEnd"/>
          <w:r w:rsidRPr="008D0BAA">
            <w:rPr>
              <w:rFonts w:eastAsia="Courier New"/>
              <w:b/>
              <w:sz w:val="28"/>
              <w:szCs w:val="28"/>
            </w:rPr>
            <w:t xml:space="preserve"> Control of </w:t>
          </w:r>
          <w:proofErr w:type="spellStart"/>
          <w:r w:rsidRPr="008D0BAA">
            <w:rPr>
              <w:rFonts w:eastAsia="Courier New"/>
              <w:b/>
              <w:sz w:val="28"/>
              <w:szCs w:val="28"/>
            </w:rPr>
            <w:t>Records</w:t>
          </w:r>
          <w:proofErr w:type="spellEnd"/>
        </w:p>
      </w:tc>
      <w:tc>
        <w:tcPr>
          <w:tcW w:w="1137" w:type="dxa"/>
        </w:tcPr>
        <w:p w:rsidR="008D0BAA" w:rsidRPr="004F5E88" w:rsidRDefault="008D0BAA" w:rsidP="008D0BAA">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1368" w:type="dxa"/>
        </w:tcPr>
        <w:p w:rsidR="008D0BAA" w:rsidRPr="00730D71" w:rsidRDefault="0076140B" w:rsidP="008D0BAA">
          <w:pPr>
            <w:pStyle w:val="stBilgi"/>
            <w:jc w:val="center"/>
            <w:rPr>
              <w:rFonts w:ascii="Verdana" w:hAnsi="Verdana"/>
              <w:b/>
              <w:sz w:val="16"/>
              <w:szCs w:val="16"/>
            </w:rPr>
          </w:pPr>
          <w:r>
            <w:rPr>
              <w:rFonts w:ascii="Verdana" w:hAnsi="Verdana"/>
              <w:b/>
              <w:sz w:val="16"/>
              <w:szCs w:val="16"/>
            </w:rPr>
            <w:t>IRNAC</w:t>
          </w:r>
          <w:r w:rsidR="008D0BAA">
            <w:rPr>
              <w:rFonts w:ascii="Verdana" w:hAnsi="Verdana"/>
              <w:b/>
              <w:sz w:val="16"/>
              <w:szCs w:val="16"/>
            </w:rPr>
            <w:t>-P-04</w:t>
          </w:r>
        </w:p>
        <w:p w:rsidR="008D0BAA" w:rsidRDefault="008D0BAA" w:rsidP="008D0BAA">
          <w:pPr>
            <w:pStyle w:val="stBilgi"/>
            <w:rPr>
              <w:rFonts w:eastAsia="Courier New"/>
              <w:b/>
              <w:sz w:val="32"/>
              <w:szCs w:val="32"/>
            </w:rPr>
          </w:pPr>
        </w:p>
      </w:tc>
    </w:tr>
    <w:tr w:rsidR="008D0BAA" w:rsidTr="0076140B">
      <w:trPr>
        <w:trHeight w:val="144"/>
      </w:trPr>
      <w:tc>
        <w:tcPr>
          <w:tcW w:w="1986" w:type="dxa"/>
          <w:vMerge/>
        </w:tcPr>
        <w:p w:rsidR="008D0BAA" w:rsidRDefault="008D0BAA" w:rsidP="008D0BAA">
          <w:pPr>
            <w:pStyle w:val="stBilgi"/>
            <w:rPr>
              <w:rFonts w:eastAsia="Courier New"/>
              <w:b/>
              <w:sz w:val="32"/>
              <w:szCs w:val="32"/>
            </w:rPr>
          </w:pPr>
        </w:p>
      </w:tc>
      <w:tc>
        <w:tcPr>
          <w:tcW w:w="5449" w:type="dxa"/>
          <w:vMerge/>
        </w:tcPr>
        <w:p w:rsidR="008D0BAA" w:rsidRPr="00F8570E" w:rsidRDefault="008D0BAA" w:rsidP="008D0BAA">
          <w:pPr>
            <w:pStyle w:val="stBilgi"/>
            <w:jc w:val="center"/>
            <w:rPr>
              <w:rFonts w:ascii="Verdana" w:hAnsi="Verdana"/>
              <w:b/>
            </w:rPr>
          </w:pPr>
        </w:p>
      </w:tc>
      <w:tc>
        <w:tcPr>
          <w:tcW w:w="1137" w:type="dxa"/>
        </w:tcPr>
        <w:p w:rsidR="008D0BAA" w:rsidRPr="004F5E88" w:rsidRDefault="008D0BAA" w:rsidP="008D0BAA">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1368" w:type="dxa"/>
        </w:tcPr>
        <w:p w:rsidR="008D0BAA" w:rsidRDefault="008D0BAA" w:rsidP="008D0BAA">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76140B">
            <w:rPr>
              <w:rFonts w:ascii="Verdana" w:hAnsi="Verdana"/>
              <w:b/>
              <w:sz w:val="16"/>
              <w:szCs w:val="16"/>
            </w:rPr>
            <w:t>3</w:t>
          </w:r>
        </w:p>
      </w:tc>
    </w:tr>
    <w:tr w:rsidR="008D0BAA" w:rsidTr="0076140B">
      <w:trPr>
        <w:trHeight w:val="253"/>
      </w:trPr>
      <w:tc>
        <w:tcPr>
          <w:tcW w:w="1986" w:type="dxa"/>
          <w:vMerge/>
        </w:tcPr>
        <w:p w:rsidR="008D0BAA" w:rsidRDefault="008D0BAA" w:rsidP="008D0BAA">
          <w:pPr>
            <w:pStyle w:val="stBilgi"/>
            <w:rPr>
              <w:rFonts w:eastAsia="Courier New"/>
              <w:b/>
              <w:sz w:val="32"/>
              <w:szCs w:val="32"/>
            </w:rPr>
          </w:pPr>
        </w:p>
      </w:tc>
      <w:tc>
        <w:tcPr>
          <w:tcW w:w="5449" w:type="dxa"/>
          <w:vMerge/>
        </w:tcPr>
        <w:p w:rsidR="008D0BAA" w:rsidRPr="00F8570E" w:rsidRDefault="008D0BAA" w:rsidP="008D0BAA">
          <w:pPr>
            <w:pStyle w:val="stBilgi"/>
            <w:jc w:val="center"/>
            <w:rPr>
              <w:rFonts w:ascii="Verdana" w:hAnsi="Verdana"/>
              <w:b/>
            </w:rPr>
          </w:pPr>
        </w:p>
      </w:tc>
      <w:tc>
        <w:tcPr>
          <w:tcW w:w="1137" w:type="dxa"/>
        </w:tcPr>
        <w:p w:rsidR="008D0BAA" w:rsidRPr="004F5E88" w:rsidRDefault="008D0BAA" w:rsidP="008D0BAA">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1368" w:type="dxa"/>
        </w:tcPr>
        <w:p w:rsidR="008D0BAA" w:rsidRDefault="008D0BAA" w:rsidP="008D0BAA">
          <w:pPr>
            <w:pStyle w:val="stBilgi"/>
            <w:jc w:val="center"/>
            <w:rPr>
              <w:rFonts w:eastAsia="Courier New"/>
              <w:b/>
              <w:sz w:val="32"/>
              <w:szCs w:val="32"/>
            </w:rPr>
          </w:pPr>
          <w:r>
            <w:rPr>
              <w:rFonts w:eastAsia="Courier New"/>
              <w:b/>
              <w:sz w:val="32"/>
              <w:szCs w:val="32"/>
            </w:rPr>
            <w:t>0</w:t>
          </w:r>
        </w:p>
      </w:tc>
    </w:tr>
    <w:tr w:rsidR="008D0BAA" w:rsidTr="0076140B">
      <w:trPr>
        <w:trHeight w:val="253"/>
      </w:trPr>
      <w:tc>
        <w:tcPr>
          <w:tcW w:w="1986" w:type="dxa"/>
          <w:vMerge/>
        </w:tcPr>
        <w:p w:rsidR="008D0BAA" w:rsidRDefault="008D0BAA" w:rsidP="008D0BAA">
          <w:pPr>
            <w:pStyle w:val="stBilgi"/>
            <w:rPr>
              <w:rFonts w:eastAsia="Courier New"/>
              <w:b/>
              <w:sz w:val="32"/>
              <w:szCs w:val="32"/>
            </w:rPr>
          </w:pPr>
        </w:p>
      </w:tc>
      <w:tc>
        <w:tcPr>
          <w:tcW w:w="5449" w:type="dxa"/>
          <w:vMerge/>
        </w:tcPr>
        <w:p w:rsidR="008D0BAA" w:rsidRPr="00F8570E" w:rsidRDefault="008D0BAA" w:rsidP="008D0BAA">
          <w:pPr>
            <w:pStyle w:val="stBilgi"/>
            <w:jc w:val="center"/>
            <w:rPr>
              <w:rFonts w:ascii="Verdana" w:hAnsi="Verdana"/>
              <w:b/>
            </w:rPr>
          </w:pPr>
        </w:p>
      </w:tc>
      <w:tc>
        <w:tcPr>
          <w:tcW w:w="1137" w:type="dxa"/>
        </w:tcPr>
        <w:p w:rsidR="008D0BAA" w:rsidRPr="004F5E88" w:rsidRDefault="008D0BAA" w:rsidP="008D0BAA">
          <w:pPr>
            <w:pStyle w:val="stBilgi"/>
            <w:jc w:val="center"/>
            <w:rPr>
              <w:rFonts w:ascii="Verdana" w:hAnsi="Verdana"/>
              <w:b/>
              <w:sz w:val="16"/>
              <w:szCs w:val="16"/>
            </w:rPr>
          </w:pPr>
        </w:p>
      </w:tc>
      <w:tc>
        <w:tcPr>
          <w:tcW w:w="1368" w:type="dxa"/>
        </w:tcPr>
        <w:p w:rsidR="008D0BAA" w:rsidRDefault="008D0BAA" w:rsidP="008D0BAA">
          <w:pPr>
            <w:pStyle w:val="stBilgi"/>
            <w:rPr>
              <w:rFonts w:eastAsia="Courier New"/>
              <w:b/>
              <w:sz w:val="32"/>
              <w:szCs w:val="32"/>
            </w:rPr>
          </w:pPr>
        </w:p>
      </w:tc>
    </w:tr>
  </w:tbl>
  <w:p w:rsidR="0004524A" w:rsidRPr="000D54AD" w:rsidRDefault="0004524A">
    <w:pPr>
      <w:pStyle w:val="stBilgi"/>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B1AA0"/>
    <w:multiLevelType w:val="singleLevel"/>
    <w:tmpl w:val="3AB2200A"/>
    <w:lvl w:ilvl="0">
      <w:start w:val="1"/>
      <w:numFmt w:val="decimal"/>
      <w:lvlText w:val="%1."/>
      <w:legacy w:legacy="1" w:legacySpace="0" w:legacyIndent="0"/>
      <w:lvlJc w:val="left"/>
      <w:rPr>
        <w:rFonts w:ascii="DejaVu Sans Condensed" w:hAnsi="DejaVu Sans Condensed"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4A"/>
    <w:rsid w:val="0004524A"/>
    <w:rsid w:val="000D54AD"/>
    <w:rsid w:val="0019393A"/>
    <w:rsid w:val="001C0EA2"/>
    <w:rsid w:val="001C575F"/>
    <w:rsid w:val="001F3AD3"/>
    <w:rsid w:val="0025482C"/>
    <w:rsid w:val="00356BE9"/>
    <w:rsid w:val="003A2922"/>
    <w:rsid w:val="003C7B9C"/>
    <w:rsid w:val="003F664D"/>
    <w:rsid w:val="00445A7A"/>
    <w:rsid w:val="00471C05"/>
    <w:rsid w:val="00485683"/>
    <w:rsid w:val="00497683"/>
    <w:rsid w:val="00570CFF"/>
    <w:rsid w:val="00616C03"/>
    <w:rsid w:val="0076140B"/>
    <w:rsid w:val="008742F6"/>
    <w:rsid w:val="008D0BAA"/>
    <w:rsid w:val="008F361B"/>
    <w:rsid w:val="008F4122"/>
    <w:rsid w:val="00995E3D"/>
    <w:rsid w:val="00A1647D"/>
    <w:rsid w:val="00A25472"/>
    <w:rsid w:val="00A446AF"/>
    <w:rsid w:val="00AB6C40"/>
    <w:rsid w:val="00B26E29"/>
    <w:rsid w:val="00B53450"/>
    <w:rsid w:val="00B757DE"/>
    <w:rsid w:val="00BD0893"/>
    <w:rsid w:val="00BF02CC"/>
    <w:rsid w:val="00BF5E35"/>
    <w:rsid w:val="00C2367B"/>
    <w:rsid w:val="00D012A0"/>
    <w:rsid w:val="00D16B6E"/>
    <w:rsid w:val="00D6034D"/>
    <w:rsid w:val="00D947E7"/>
    <w:rsid w:val="00DC028C"/>
    <w:rsid w:val="00E01974"/>
    <w:rsid w:val="00EB338B"/>
    <w:rsid w:val="00FB2659"/>
    <w:rsid w:val="00FE03E9"/>
    <w:rsid w:val="00FE2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AA22"/>
  <w15:docId w15:val="{DF066E1A-1C31-45E0-A6C7-CAAAE697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24A"/>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04524A"/>
    <w:pP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04524A"/>
    <w:rPr>
      <w:rFonts w:ascii="DejaVu Sans Condensed" w:hAnsi="DejaVu Sans Condensed"/>
      <w:sz w:val="24"/>
      <w:szCs w:val="24"/>
    </w:rPr>
  </w:style>
  <w:style w:type="paragraph" w:styleId="stBilgi">
    <w:name w:val="header"/>
    <w:basedOn w:val="Normal"/>
    <w:link w:val="stBilgiChar"/>
    <w:uiPriority w:val="99"/>
    <w:unhideWhenUsed/>
    <w:rsid w:val="0004524A"/>
    <w:pPr>
      <w:tabs>
        <w:tab w:val="center" w:pos="4536"/>
        <w:tab w:val="right" w:pos="9072"/>
      </w:tabs>
    </w:pPr>
  </w:style>
  <w:style w:type="character" w:customStyle="1" w:styleId="stBilgiChar">
    <w:name w:val="Üst Bilgi Char"/>
    <w:basedOn w:val="VarsaylanParagrafYazTipi"/>
    <w:link w:val="stBilgi"/>
    <w:uiPriority w:val="99"/>
    <w:rsid w:val="0004524A"/>
    <w:rPr>
      <w:rFonts w:ascii="DejaVu Sans Condensed" w:hAnsi="DejaVu Sans Condensed"/>
      <w:sz w:val="24"/>
      <w:szCs w:val="24"/>
    </w:rPr>
  </w:style>
  <w:style w:type="paragraph" w:styleId="AltBilgi">
    <w:name w:val="footer"/>
    <w:basedOn w:val="Normal"/>
    <w:link w:val="AltBilgiChar"/>
    <w:uiPriority w:val="99"/>
    <w:unhideWhenUsed/>
    <w:rsid w:val="0004524A"/>
    <w:pPr>
      <w:tabs>
        <w:tab w:val="center" w:pos="4536"/>
        <w:tab w:val="right" w:pos="9072"/>
      </w:tabs>
    </w:pPr>
  </w:style>
  <w:style w:type="character" w:customStyle="1" w:styleId="AltBilgiChar">
    <w:name w:val="Alt Bilgi Char"/>
    <w:basedOn w:val="VarsaylanParagrafYazTipi"/>
    <w:link w:val="AltBilgi"/>
    <w:uiPriority w:val="99"/>
    <w:rsid w:val="0004524A"/>
    <w:rPr>
      <w:rFonts w:ascii="DejaVu Sans Condensed" w:hAnsi="DejaVu Sans Condensed"/>
      <w:sz w:val="24"/>
      <w:szCs w:val="24"/>
    </w:rPr>
  </w:style>
  <w:style w:type="table" w:styleId="TabloKlavuzu">
    <w:name w:val="Table Grid"/>
    <w:basedOn w:val="NormalTablo"/>
    <w:uiPriority w:val="59"/>
    <w:rsid w:val="0004524A"/>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54AD"/>
    <w:rPr>
      <w:rFonts w:ascii="Tahoma" w:hAnsi="Tahoma" w:cs="Tahoma"/>
      <w:sz w:val="16"/>
      <w:szCs w:val="16"/>
    </w:rPr>
  </w:style>
  <w:style w:type="character" w:customStyle="1" w:styleId="BalonMetniChar">
    <w:name w:val="Balon Metni Char"/>
    <w:basedOn w:val="VarsaylanParagrafYazTipi"/>
    <w:link w:val="BalonMetni"/>
    <w:uiPriority w:val="99"/>
    <w:semiHidden/>
    <w:rsid w:val="000D5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2</cp:revision>
  <dcterms:created xsi:type="dcterms:W3CDTF">2023-09-27T14:01:00Z</dcterms:created>
  <dcterms:modified xsi:type="dcterms:W3CDTF">2023-09-27T14:01:00Z</dcterms:modified>
</cp:coreProperties>
</file>